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B710F" w14:textId="5100C136" w:rsidR="00143DF9" w:rsidRPr="00735D00" w:rsidRDefault="00143DF9" w:rsidP="00D03BE2">
      <w:pPr>
        <w:pStyle w:val="NoSpacing"/>
        <w:jc w:val="both"/>
        <w:rPr>
          <w:rFonts w:ascii="Century Gothic" w:hAnsi="Century Gothic" w:cs="Calibri"/>
        </w:rPr>
      </w:pPr>
      <w:r w:rsidRPr="00735D00">
        <w:rPr>
          <w:rFonts w:ascii="Century Gothic" w:hAnsi="Century Gothic" w:cs="Calibri"/>
        </w:rPr>
        <w:t xml:space="preserve">The regular meeting of the Newton Historic Preservation Commission was held at the Town Hall on </w:t>
      </w:r>
      <w:r w:rsidR="009E7B08">
        <w:rPr>
          <w:rFonts w:ascii="Century Gothic" w:hAnsi="Century Gothic" w:cs="Calibri"/>
        </w:rPr>
        <w:t>June 16,</w:t>
      </w:r>
      <w:r w:rsidR="00C144F4" w:rsidRPr="00735D00">
        <w:rPr>
          <w:rFonts w:ascii="Century Gothic" w:hAnsi="Century Gothic" w:cs="Calibri"/>
        </w:rPr>
        <w:t xml:space="preserve"> 2025</w:t>
      </w:r>
      <w:r w:rsidRPr="00735D00">
        <w:rPr>
          <w:rFonts w:ascii="Century Gothic" w:hAnsi="Century Gothic" w:cs="Calibri"/>
        </w:rPr>
        <w:t>.</w:t>
      </w:r>
    </w:p>
    <w:p w14:paraId="3FE98891" w14:textId="77777777" w:rsidR="00143DF9" w:rsidRPr="00735D00" w:rsidRDefault="00143DF9" w:rsidP="00D03BE2">
      <w:pPr>
        <w:pStyle w:val="NoSpacing"/>
        <w:jc w:val="both"/>
        <w:rPr>
          <w:rFonts w:ascii="Century Gothic" w:hAnsi="Century Gothic" w:cs="Calibri"/>
        </w:rPr>
      </w:pPr>
    </w:p>
    <w:p w14:paraId="2E8B4ADD" w14:textId="67818D2F" w:rsidR="00C144F4" w:rsidRPr="00735D00" w:rsidRDefault="00C144F4" w:rsidP="00D03BE2">
      <w:pPr>
        <w:pStyle w:val="NoSpacing"/>
        <w:jc w:val="both"/>
        <w:rPr>
          <w:rFonts w:ascii="Century Gothic" w:hAnsi="Century Gothic" w:cs="Calibri"/>
        </w:rPr>
      </w:pPr>
      <w:r w:rsidRPr="00735D00">
        <w:rPr>
          <w:rFonts w:ascii="Century Gothic" w:hAnsi="Century Gothic" w:cs="Calibri"/>
          <w:b/>
          <w:bCs/>
        </w:rPr>
        <w:t>CALL TO ORDER</w:t>
      </w:r>
    </w:p>
    <w:p w14:paraId="7F84BC10" w14:textId="36FB9480" w:rsidR="00C144F4" w:rsidRPr="00735D00" w:rsidRDefault="00143DF9" w:rsidP="00D03BE2">
      <w:pPr>
        <w:pStyle w:val="NoSpacing"/>
        <w:jc w:val="both"/>
        <w:rPr>
          <w:rFonts w:ascii="Century Gothic" w:hAnsi="Century Gothic" w:cs="Calibri"/>
        </w:rPr>
      </w:pPr>
      <w:r w:rsidRPr="00735D00">
        <w:rPr>
          <w:rFonts w:ascii="Century Gothic" w:hAnsi="Century Gothic" w:cs="Calibri"/>
        </w:rPr>
        <w:t xml:space="preserve">Chairman </w:t>
      </w:r>
      <w:r w:rsidR="00C144F4" w:rsidRPr="00735D00">
        <w:rPr>
          <w:rFonts w:ascii="Century Gothic" w:hAnsi="Century Gothic" w:cs="Calibri"/>
        </w:rPr>
        <w:t>McCabe</w:t>
      </w:r>
      <w:r w:rsidRPr="00735D00">
        <w:rPr>
          <w:rFonts w:ascii="Century Gothic" w:hAnsi="Century Gothic" w:cs="Calibri"/>
        </w:rPr>
        <w:t xml:space="preserve"> called the meeting to order at 7:0</w:t>
      </w:r>
      <w:r w:rsidR="009E7B08">
        <w:rPr>
          <w:rFonts w:ascii="Century Gothic" w:hAnsi="Century Gothic" w:cs="Calibri"/>
        </w:rPr>
        <w:t>4</w:t>
      </w:r>
      <w:r w:rsidRPr="00735D00">
        <w:rPr>
          <w:rFonts w:ascii="Century Gothic" w:hAnsi="Century Gothic" w:cs="Calibri"/>
        </w:rPr>
        <w:t xml:space="preserve">pm. </w:t>
      </w:r>
    </w:p>
    <w:p w14:paraId="67BE6F05" w14:textId="77777777" w:rsidR="00C144F4" w:rsidRPr="00735D00" w:rsidRDefault="00C144F4" w:rsidP="00D03BE2">
      <w:pPr>
        <w:pStyle w:val="NoSpacing"/>
        <w:jc w:val="both"/>
        <w:rPr>
          <w:rFonts w:ascii="Century Gothic" w:hAnsi="Century Gothic" w:cs="Calibri"/>
        </w:rPr>
      </w:pPr>
    </w:p>
    <w:p w14:paraId="03265F45" w14:textId="659BA122" w:rsidR="00C144F4" w:rsidRPr="00735D00" w:rsidRDefault="00C144F4" w:rsidP="00D03BE2">
      <w:pPr>
        <w:pStyle w:val="NoSpacing"/>
        <w:jc w:val="both"/>
        <w:rPr>
          <w:rFonts w:ascii="Century Gothic" w:hAnsi="Century Gothic" w:cs="Calibri"/>
        </w:rPr>
      </w:pPr>
      <w:r w:rsidRPr="00735D00">
        <w:rPr>
          <w:rFonts w:ascii="Century Gothic" w:hAnsi="Century Gothic" w:cs="Calibri"/>
          <w:b/>
          <w:bCs/>
        </w:rPr>
        <w:t>OPEN PUBLIC MEETINGS ACT STATEMENT</w:t>
      </w:r>
    </w:p>
    <w:p w14:paraId="2CC8FCCF" w14:textId="7012251B" w:rsidR="00143DF9" w:rsidRPr="00735D00" w:rsidRDefault="00143DF9" w:rsidP="00D03BE2">
      <w:pPr>
        <w:pStyle w:val="NoSpacing"/>
        <w:jc w:val="both"/>
        <w:rPr>
          <w:rFonts w:ascii="Century Gothic" w:hAnsi="Century Gothic" w:cs="Calibri"/>
        </w:rPr>
      </w:pPr>
      <w:r w:rsidRPr="00735D00">
        <w:rPr>
          <w:rFonts w:ascii="Century Gothic" w:hAnsi="Century Gothic" w:cs="Calibri"/>
        </w:rPr>
        <w:t xml:space="preserve">Chairman </w:t>
      </w:r>
      <w:r w:rsidR="00C144F4" w:rsidRPr="00735D00">
        <w:rPr>
          <w:rFonts w:ascii="Century Gothic" w:hAnsi="Century Gothic" w:cs="Calibri"/>
        </w:rPr>
        <w:t>McCabe</w:t>
      </w:r>
      <w:r w:rsidRPr="00735D00">
        <w:rPr>
          <w:rFonts w:ascii="Century Gothic" w:hAnsi="Century Gothic" w:cs="Calibri"/>
        </w:rPr>
        <w:t xml:space="preserve"> stated that proper notice had been given for this meeting in accordance with the “Open Public Meetings Act.”</w:t>
      </w:r>
    </w:p>
    <w:p w14:paraId="55F644A5" w14:textId="77777777" w:rsidR="00C144F4" w:rsidRPr="00735D00" w:rsidRDefault="00C144F4" w:rsidP="00D03BE2">
      <w:pPr>
        <w:pStyle w:val="NoSpacing"/>
        <w:jc w:val="both"/>
        <w:rPr>
          <w:rFonts w:ascii="Century Gothic" w:hAnsi="Century Gothic" w:cs="Calibri"/>
        </w:rPr>
      </w:pPr>
    </w:p>
    <w:p w14:paraId="3BBCAB6E" w14:textId="77777777" w:rsidR="00C144F4" w:rsidRPr="00735D00" w:rsidRDefault="00C144F4" w:rsidP="00D03BE2">
      <w:pPr>
        <w:pStyle w:val="NoSpacing"/>
        <w:jc w:val="both"/>
        <w:rPr>
          <w:rFonts w:ascii="Century Gothic" w:hAnsi="Century Gothic" w:cs="Calibri"/>
        </w:rPr>
      </w:pPr>
      <w:r w:rsidRPr="00735D00">
        <w:rPr>
          <w:rFonts w:ascii="Century Gothic" w:hAnsi="Century Gothic" w:cs="Calibri"/>
          <w:b/>
          <w:bCs/>
        </w:rPr>
        <w:t>SALUTE TO THE FLAG</w:t>
      </w:r>
    </w:p>
    <w:p w14:paraId="5A69963D" w14:textId="21B1C419" w:rsidR="00C144F4" w:rsidRPr="00735D00" w:rsidRDefault="00143DF9" w:rsidP="00D03BE2">
      <w:pPr>
        <w:pStyle w:val="NoSpacing"/>
        <w:jc w:val="both"/>
        <w:rPr>
          <w:rFonts w:ascii="Century Gothic" w:hAnsi="Century Gothic" w:cs="Calibri"/>
        </w:rPr>
      </w:pPr>
      <w:r w:rsidRPr="00735D00">
        <w:rPr>
          <w:rFonts w:ascii="Century Gothic" w:hAnsi="Century Gothic" w:cs="Calibri"/>
        </w:rPr>
        <w:t xml:space="preserve">Chairman </w:t>
      </w:r>
      <w:r w:rsidR="00C144F4" w:rsidRPr="00735D00">
        <w:rPr>
          <w:rFonts w:ascii="Century Gothic" w:hAnsi="Century Gothic" w:cs="Calibri"/>
        </w:rPr>
        <w:t>McCabe</w:t>
      </w:r>
      <w:r w:rsidRPr="00735D00">
        <w:rPr>
          <w:rFonts w:ascii="Century Gothic" w:hAnsi="Century Gothic" w:cs="Calibri"/>
        </w:rPr>
        <w:t xml:space="preserve"> led the Salute to the flag.</w:t>
      </w:r>
    </w:p>
    <w:p w14:paraId="428E25F1" w14:textId="77777777" w:rsidR="001966EA" w:rsidRPr="00735D00" w:rsidRDefault="001966EA" w:rsidP="00D03BE2">
      <w:pPr>
        <w:pStyle w:val="NoSpacing"/>
        <w:jc w:val="both"/>
        <w:rPr>
          <w:rFonts w:ascii="Century Gothic" w:hAnsi="Century Gothic" w:cs="Calibri"/>
        </w:rPr>
      </w:pPr>
    </w:p>
    <w:p w14:paraId="2FFE12A8" w14:textId="2A214BE7" w:rsidR="00143DF9" w:rsidRPr="00735D00" w:rsidRDefault="00143DF9" w:rsidP="00D03BE2">
      <w:pPr>
        <w:pStyle w:val="NoSpacing"/>
        <w:jc w:val="both"/>
        <w:rPr>
          <w:rFonts w:ascii="Century Gothic" w:hAnsi="Century Gothic" w:cs="Calibri"/>
        </w:rPr>
      </w:pPr>
      <w:r w:rsidRPr="00735D00">
        <w:rPr>
          <w:rFonts w:ascii="Century Gothic" w:hAnsi="Century Gothic" w:cs="Calibri"/>
          <w:b/>
        </w:rPr>
        <w:t xml:space="preserve">ROLL CALL </w:t>
      </w:r>
    </w:p>
    <w:p w14:paraId="411E8BA0" w14:textId="34813B5A" w:rsidR="00143DF9" w:rsidRPr="00735D00" w:rsidRDefault="00143DF9" w:rsidP="00D03BE2">
      <w:pPr>
        <w:jc w:val="both"/>
        <w:rPr>
          <w:rFonts w:ascii="Century Gothic" w:hAnsi="Century Gothic" w:cs="Calibri"/>
          <w:sz w:val="22"/>
          <w:szCs w:val="22"/>
        </w:rPr>
      </w:pPr>
      <w:r w:rsidRPr="00735D00">
        <w:rPr>
          <w:rFonts w:ascii="Century Gothic" w:hAnsi="Century Gothic" w:cs="Calibri"/>
          <w:sz w:val="22"/>
          <w:szCs w:val="22"/>
        </w:rPr>
        <w:t xml:space="preserve">Mr. </w:t>
      </w:r>
      <w:r w:rsidR="00C144F4" w:rsidRPr="00735D00">
        <w:rPr>
          <w:rFonts w:ascii="Century Gothic" w:hAnsi="Century Gothic" w:cs="Calibri"/>
          <w:sz w:val="22"/>
          <w:szCs w:val="22"/>
        </w:rPr>
        <w:t>Banner</w:t>
      </w:r>
      <w:r w:rsidRPr="00735D00">
        <w:rPr>
          <w:rFonts w:ascii="Century Gothic" w:hAnsi="Century Gothic" w:cs="Calibri"/>
          <w:sz w:val="22"/>
          <w:szCs w:val="22"/>
        </w:rPr>
        <w:t xml:space="preserve"> – present</w:t>
      </w:r>
      <w:r w:rsidRPr="00735D00">
        <w:rPr>
          <w:rFonts w:ascii="Century Gothic" w:hAnsi="Century Gothic" w:cs="Calibri"/>
          <w:sz w:val="22"/>
          <w:szCs w:val="22"/>
        </w:rPr>
        <w:tab/>
      </w:r>
      <w:r w:rsidRPr="00735D00">
        <w:rPr>
          <w:rFonts w:ascii="Century Gothic" w:hAnsi="Century Gothic" w:cs="Calibri"/>
          <w:sz w:val="22"/>
          <w:szCs w:val="22"/>
        </w:rPr>
        <w:tab/>
      </w:r>
      <w:r w:rsidRPr="00735D00">
        <w:rPr>
          <w:rFonts w:ascii="Century Gothic" w:hAnsi="Century Gothic" w:cs="Calibri"/>
          <w:sz w:val="22"/>
          <w:szCs w:val="22"/>
        </w:rPr>
        <w:tab/>
        <w:t xml:space="preserve">Mr. Ricciardo – </w:t>
      </w:r>
      <w:r w:rsidR="009E7B08">
        <w:rPr>
          <w:rFonts w:ascii="Century Gothic" w:hAnsi="Century Gothic" w:cs="Calibri"/>
          <w:sz w:val="22"/>
          <w:szCs w:val="22"/>
        </w:rPr>
        <w:t>absent</w:t>
      </w:r>
    </w:p>
    <w:p w14:paraId="3DED65CA" w14:textId="77777777" w:rsidR="009E7B08" w:rsidRDefault="00143DF9" w:rsidP="00D03BE2">
      <w:pPr>
        <w:jc w:val="both"/>
        <w:rPr>
          <w:rFonts w:ascii="Century Gothic" w:hAnsi="Century Gothic" w:cs="Calibri"/>
          <w:sz w:val="22"/>
          <w:szCs w:val="22"/>
        </w:rPr>
      </w:pPr>
      <w:r w:rsidRPr="00735D00">
        <w:rPr>
          <w:rFonts w:ascii="Century Gothic" w:hAnsi="Century Gothic" w:cs="Calibri"/>
          <w:sz w:val="22"/>
          <w:szCs w:val="22"/>
        </w:rPr>
        <w:t xml:space="preserve">Mr. Porter – present  </w:t>
      </w:r>
      <w:r w:rsidRPr="00735D00">
        <w:rPr>
          <w:rFonts w:ascii="Century Gothic" w:hAnsi="Century Gothic" w:cs="Calibri"/>
          <w:sz w:val="22"/>
          <w:szCs w:val="22"/>
        </w:rPr>
        <w:tab/>
      </w:r>
      <w:r w:rsidRPr="00735D00">
        <w:rPr>
          <w:rFonts w:ascii="Century Gothic" w:hAnsi="Century Gothic" w:cs="Calibri"/>
          <w:sz w:val="22"/>
          <w:szCs w:val="22"/>
        </w:rPr>
        <w:tab/>
      </w:r>
      <w:r w:rsidRPr="00735D00">
        <w:rPr>
          <w:rFonts w:ascii="Century Gothic" w:hAnsi="Century Gothic" w:cs="Calibri"/>
          <w:sz w:val="22"/>
          <w:szCs w:val="22"/>
        </w:rPr>
        <w:tab/>
      </w:r>
      <w:r w:rsidR="009E7B08">
        <w:rPr>
          <w:rFonts w:ascii="Century Gothic" w:hAnsi="Century Gothic" w:cs="Calibri"/>
          <w:sz w:val="22"/>
          <w:szCs w:val="22"/>
        </w:rPr>
        <w:t>Mrs. Perna</w:t>
      </w:r>
    </w:p>
    <w:p w14:paraId="58177E2E" w14:textId="4AE13CFC" w:rsidR="00143DF9" w:rsidRPr="00735D00" w:rsidRDefault="00C144F4" w:rsidP="00D03BE2">
      <w:pPr>
        <w:jc w:val="both"/>
        <w:rPr>
          <w:rFonts w:ascii="Century Gothic" w:hAnsi="Century Gothic" w:cs="Calibri"/>
          <w:sz w:val="22"/>
          <w:szCs w:val="22"/>
        </w:rPr>
      </w:pPr>
      <w:r w:rsidRPr="00735D00">
        <w:rPr>
          <w:rFonts w:ascii="Century Gothic" w:hAnsi="Century Gothic" w:cs="Calibri"/>
          <w:sz w:val="22"/>
          <w:szCs w:val="22"/>
        </w:rPr>
        <w:t>Chairman McCabe</w:t>
      </w:r>
      <w:r w:rsidR="00143DF9" w:rsidRPr="00735D00">
        <w:rPr>
          <w:rFonts w:ascii="Century Gothic" w:hAnsi="Century Gothic" w:cs="Calibri"/>
          <w:sz w:val="22"/>
          <w:szCs w:val="22"/>
        </w:rPr>
        <w:t xml:space="preserve"> – present </w:t>
      </w:r>
    </w:p>
    <w:p w14:paraId="2BCE82AD" w14:textId="77777777" w:rsidR="00E32453" w:rsidRPr="00735D00" w:rsidRDefault="00E32453" w:rsidP="00D03BE2">
      <w:pPr>
        <w:jc w:val="both"/>
        <w:rPr>
          <w:rFonts w:ascii="Century Gothic" w:hAnsi="Century Gothic" w:cs="Calibri"/>
          <w:sz w:val="22"/>
          <w:szCs w:val="22"/>
        </w:rPr>
      </w:pPr>
    </w:p>
    <w:p w14:paraId="63A78C13" w14:textId="2871C02A" w:rsidR="00143DF9" w:rsidRDefault="00143DF9" w:rsidP="00D03BE2">
      <w:pPr>
        <w:jc w:val="both"/>
        <w:rPr>
          <w:rFonts w:ascii="Century Gothic" w:hAnsi="Century Gothic" w:cs="Calibri"/>
          <w:sz w:val="22"/>
          <w:szCs w:val="22"/>
        </w:rPr>
      </w:pPr>
      <w:r w:rsidRPr="00735D00">
        <w:rPr>
          <w:rFonts w:ascii="Century Gothic" w:hAnsi="Century Gothic" w:cs="Calibri"/>
          <w:sz w:val="22"/>
          <w:szCs w:val="22"/>
        </w:rPr>
        <w:t>Also present: Justin Singleton, HPC Planner,</w:t>
      </w:r>
      <w:r w:rsidR="00E32453" w:rsidRPr="00735D00">
        <w:rPr>
          <w:rFonts w:ascii="Century Gothic" w:hAnsi="Century Gothic" w:cs="Calibri"/>
          <w:sz w:val="22"/>
          <w:szCs w:val="22"/>
        </w:rPr>
        <w:t xml:space="preserve"> and</w:t>
      </w:r>
      <w:r w:rsidRPr="00735D00">
        <w:rPr>
          <w:rFonts w:ascii="Century Gothic" w:hAnsi="Century Gothic" w:cs="Calibri"/>
          <w:sz w:val="22"/>
          <w:szCs w:val="22"/>
        </w:rPr>
        <w:t xml:space="preserve"> </w:t>
      </w:r>
      <w:r w:rsidR="009E7B08">
        <w:rPr>
          <w:rFonts w:ascii="Century Gothic" w:hAnsi="Century Gothic" w:cs="Calibri"/>
          <w:sz w:val="22"/>
          <w:szCs w:val="22"/>
        </w:rPr>
        <w:t>Teresa A. Oswin, RMC Acting</w:t>
      </w:r>
      <w:r w:rsidR="00C144F4" w:rsidRPr="00735D00">
        <w:rPr>
          <w:rFonts w:ascii="Century Gothic" w:hAnsi="Century Gothic" w:cs="Calibri"/>
          <w:sz w:val="22"/>
          <w:szCs w:val="22"/>
        </w:rPr>
        <w:t xml:space="preserve"> HPAC </w:t>
      </w:r>
      <w:r w:rsidRPr="00735D00">
        <w:rPr>
          <w:rFonts w:ascii="Century Gothic" w:hAnsi="Century Gothic" w:cs="Calibri"/>
          <w:sz w:val="22"/>
          <w:szCs w:val="22"/>
        </w:rPr>
        <w:t>Secretary</w:t>
      </w:r>
      <w:r w:rsidR="00E32453" w:rsidRPr="00735D00">
        <w:rPr>
          <w:rFonts w:ascii="Century Gothic" w:hAnsi="Century Gothic" w:cs="Calibri"/>
          <w:sz w:val="22"/>
          <w:szCs w:val="22"/>
        </w:rPr>
        <w:t xml:space="preserve">. </w:t>
      </w:r>
    </w:p>
    <w:p w14:paraId="2C2CEA36" w14:textId="77777777" w:rsidR="009E7B08" w:rsidRPr="00735D00" w:rsidRDefault="009E7B08" w:rsidP="00D03BE2">
      <w:pPr>
        <w:jc w:val="both"/>
        <w:rPr>
          <w:rFonts w:ascii="Century Gothic" w:hAnsi="Century Gothic" w:cs="Calibri"/>
          <w:sz w:val="22"/>
          <w:szCs w:val="22"/>
        </w:rPr>
      </w:pPr>
    </w:p>
    <w:p w14:paraId="11410875" w14:textId="77777777" w:rsidR="009E7B08" w:rsidRDefault="009E7B08" w:rsidP="009E7B08">
      <w:pPr>
        <w:jc w:val="both"/>
        <w:rPr>
          <w:rFonts w:ascii="Century Gothic" w:hAnsi="Century Gothic" w:cs="Calibri"/>
          <w:b/>
          <w:sz w:val="22"/>
          <w:szCs w:val="22"/>
        </w:rPr>
      </w:pPr>
      <w:r>
        <w:rPr>
          <w:rFonts w:ascii="Century Gothic" w:hAnsi="Century Gothic" w:cs="Calibri"/>
          <w:b/>
          <w:sz w:val="22"/>
          <w:szCs w:val="22"/>
        </w:rPr>
        <w:t>SWEARING-IN OF NEW MEMBER</w:t>
      </w:r>
    </w:p>
    <w:p w14:paraId="41E3445D" w14:textId="4ADE49DF" w:rsidR="009E7B08" w:rsidRPr="009E7B08" w:rsidRDefault="009E7B08" w:rsidP="009E7B08">
      <w:pPr>
        <w:jc w:val="both"/>
        <w:rPr>
          <w:rFonts w:ascii="Century Gothic" w:hAnsi="Century Gothic" w:cs="Calibri"/>
          <w:bCs/>
          <w:sz w:val="22"/>
          <w:szCs w:val="22"/>
        </w:rPr>
      </w:pPr>
      <w:r>
        <w:rPr>
          <w:rFonts w:ascii="Century Gothic" w:hAnsi="Century Gothic" w:cs="Calibri"/>
          <w:bCs/>
          <w:sz w:val="22"/>
          <w:szCs w:val="22"/>
        </w:rPr>
        <w:t xml:space="preserve">Mrs. Oswin administered the Oath of Office to Ms. Brooke Perna. </w:t>
      </w:r>
    </w:p>
    <w:p w14:paraId="68CCBEB1" w14:textId="77777777" w:rsidR="009E7B08" w:rsidRDefault="009E7B08" w:rsidP="009E7B08">
      <w:pPr>
        <w:jc w:val="both"/>
        <w:rPr>
          <w:rFonts w:ascii="Century Gothic" w:hAnsi="Century Gothic" w:cs="Calibri"/>
          <w:b/>
          <w:sz w:val="22"/>
          <w:szCs w:val="22"/>
        </w:rPr>
      </w:pPr>
    </w:p>
    <w:p w14:paraId="45F93F23" w14:textId="71FF437B" w:rsidR="009E7B08" w:rsidRPr="00735D00" w:rsidRDefault="009E7B08" w:rsidP="009E7B08">
      <w:pPr>
        <w:jc w:val="both"/>
        <w:rPr>
          <w:rFonts w:ascii="Century Gothic" w:hAnsi="Century Gothic" w:cs="Calibri"/>
          <w:b/>
          <w:sz w:val="22"/>
          <w:szCs w:val="22"/>
        </w:rPr>
      </w:pPr>
      <w:r w:rsidRPr="00735D00">
        <w:rPr>
          <w:rFonts w:ascii="Century Gothic" w:hAnsi="Century Gothic" w:cs="Calibri"/>
          <w:b/>
          <w:sz w:val="22"/>
          <w:szCs w:val="22"/>
        </w:rPr>
        <w:t>MINUTES</w:t>
      </w:r>
    </w:p>
    <w:p w14:paraId="135540F6" w14:textId="3ACF65E3" w:rsidR="009E7B08" w:rsidRPr="00735D00" w:rsidRDefault="009E7B08" w:rsidP="009E7B08">
      <w:pPr>
        <w:pStyle w:val="ListParagraph"/>
        <w:numPr>
          <w:ilvl w:val="0"/>
          <w:numId w:val="3"/>
        </w:numPr>
        <w:jc w:val="both"/>
        <w:rPr>
          <w:rFonts w:ascii="Century Gothic" w:hAnsi="Century Gothic" w:cs="Calibri"/>
          <w:bCs/>
          <w:sz w:val="22"/>
          <w:szCs w:val="22"/>
        </w:rPr>
      </w:pPr>
      <w:r>
        <w:rPr>
          <w:rFonts w:ascii="Century Gothic" w:hAnsi="Century Gothic" w:cs="Calibri"/>
          <w:bCs/>
          <w:sz w:val="22"/>
          <w:szCs w:val="22"/>
        </w:rPr>
        <w:t>March 17</w:t>
      </w:r>
      <w:r w:rsidRPr="00735D00">
        <w:rPr>
          <w:rFonts w:ascii="Century Gothic" w:hAnsi="Century Gothic" w:cs="Calibri"/>
          <w:bCs/>
          <w:sz w:val="22"/>
          <w:szCs w:val="22"/>
        </w:rPr>
        <w:t>, 2025</w:t>
      </w:r>
    </w:p>
    <w:p w14:paraId="48A9E440" w14:textId="77777777" w:rsidR="009E7B08" w:rsidRPr="00735D00" w:rsidRDefault="009E7B08" w:rsidP="009E7B08">
      <w:pPr>
        <w:jc w:val="both"/>
        <w:rPr>
          <w:rFonts w:ascii="Century Gothic" w:hAnsi="Century Gothic" w:cs="Calibri"/>
          <w:bCs/>
          <w:sz w:val="22"/>
          <w:szCs w:val="22"/>
        </w:rPr>
      </w:pPr>
    </w:p>
    <w:p w14:paraId="38A63EA5" w14:textId="39096522" w:rsidR="009E7B08" w:rsidRPr="00735D00" w:rsidRDefault="009E7B08" w:rsidP="009E7B08">
      <w:pPr>
        <w:jc w:val="both"/>
        <w:rPr>
          <w:rFonts w:ascii="Century Gothic" w:hAnsi="Century Gothic" w:cs="Calibri"/>
          <w:bCs/>
          <w:sz w:val="22"/>
          <w:szCs w:val="22"/>
        </w:rPr>
      </w:pPr>
      <w:r w:rsidRPr="00735D00">
        <w:rPr>
          <w:rFonts w:ascii="Century Gothic" w:hAnsi="Century Gothic" w:cs="Calibri"/>
          <w:bCs/>
          <w:sz w:val="22"/>
          <w:szCs w:val="22"/>
        </w:rPr>
        <w:t xml:space="preserve">Motion: </w:t>
      </w:r>
      <w:r>
        <w:rPr>
          <w:rFonts w:ascii="Century Gothic" w:hAnsi="Century Gothic" w:cs="Calibri"/>
          <w:bCs/>
          <w:sz w:val="22"/>
          <w:szCs w:val="22"/>
        </w:rPr>
        <w:t>Mr. Banner</w:t>
      </w:r>
      <w:r w:rsidRPr="00735D00">
        <w:rPr>
          <w:rFonts w:ascii="Century Gothic" w:hAnsi="Century Gothic" w:cs="Calibri"/>
          <w:bCs/>
          <w:sz w:val="22"/>
          <w:szCs w:val="22"/>
        </w:rPr>
        <w:tab/>
      </w:r>
      <w:r w:rsidRPr="00735D00">
        <w:rPr>
          <w:rFonts w:ascii="Century Gothic" w:hAnsi="Century Gothic" w:cs="Calibri"/>
          <w:bCs/>
          <w:sz w:val="22"/>
          <w:szCs w:val="22"/>
        </w:rPr>
        <w:tab/>
      </w:r>
      <w:r w:rsidRPr="00735D00">
        <w:rPr>
          <w:rFonts w:ascii="Century Gothic" w:hAnsi="Century Gothic" w:cs="Calibri"/>
          <w:bCs/>
          <w:sz w:val="22"/>
          <w:szCs w:val="22"/>
        </w:rPr>
        <w:tab/>
        <w:t xml:space="preserve">Second: Mr. </w:t>
      </w:r>
      <w:r>
        <w:rPr>
          <w:rFonts w:ascii="Century Gothic" w:hAnsi="Century Gothic" w:cs="Calibri"/>
          <w:bCs/>
          <w:sz w:val="22"/>
          <w:szCs w:val="22"/>
        </w:rPr>
        <w:t>Porter</w:t>
      </w:r>
    </w:p>
    <w:p w14:paraId="5CBE2026" w14:textId="77777777" w:rsidR="009E7B08" w:rsidRPr="00735D00" w:rsidRDefault="009E7B08" w:rsidP="009E7B08">
      <w:pPr>
        <w:jc w:val="both"/>
        <w:rPr>
          <w:rFonts w:ascii="Century Gothic" w:hAnsi="Century Gothic" w:cs="Calibri"/>
          <w:bCs/>
          <w:sz w:val="22"/>
          <w:szCs w:val="22"/>
        </w:rPr>
      </w:pPr>
    </w:p>
    <w:p w14:paraId="04E43457" w14:textId="77777777" w:rsidR="009E7B08" w:rsidRPr="009A79C9" w:rsidRDefault="009E7B08" w:rsidP="009E7B08">
      <w:pPr>
        <w:jc w:val="both"/>
        <w:rPr>
          <w:rFonts w:ascii="Century Gothic" w:hAnsi="Century Gothic" w:cs="Calibri"/>
          <w:b/>
          <w:sz w:val="22"/>
          <w:szCs w:val="22"/>
        </w:rPr>
      </w:pPr>
      <w:r w:rsidRPr="009A79C9">
        <w:rPr>
          <w:rFonts w:ascii="Century Gothic" w:hAnsi="Century Gothic" w:cs="Calibri"/>
          <w:b/>
          <w:sz w:val="22"/>
          <w:szCs w:val="22"/>
        </w:rPr>
        <w:t>Roll Call Vote:</w:t>
      </w:r>
    </w:p>
    <w:p w14:paraId="41B89B9D" w14:textId="77777777" w:rsidR="009E7B08" w:rsidRPr="009A79C9" w:rsidRDefault="009E7B08" w:rsidP="009E7B08">
      <w:pPr>
        <w:jc w:val="both"/>
        <w:rPr>
          <w:rFonts w:ascii="Century Gothic" w:hAnsi="Century Gothic" w:cs="Calibri"/>
          <w:b/>
          <w:sz w:val="22"/>
          <w:szCs w:val="22"/>
        </w:rPr>
      </w:pPr>
    </w:p>
    <w:p w14:paraId="62369DBD" w14:textId="5BD6E772" w:rsidR="009E7B08" w:rsidRPr="009E7B08" w:rsidRDefault="009E7B08" w:rsidP="009E7B08">
      <w:pPr>
        <w:jc w:val="both"/>
        <w:rPr>
          <w:rFonts w:ascii="Century Gothic" w:hAnsi="Century Gothic" w:cs="Calibri"/>
          <w:bCs/>
          <w:sz w:val="22"/>
          <w:szCs w:val="22"/>
        </w:rPr>
      </w:pPr>
      <w:r w:rsidRPr="009A79C9">
        <w:rPr>
          <w:rFonts w:ascii="Century Gothic" w:hAnsi="Century Gothic" w:cs="Calibri"/>
          <w:b/>
          <w:sz w:val="22"/>
          <w:szCs w:val="22"/>
        </w:rPr>
        <w:t>Ayes:</w:t>
      </w:r>
      <w:r w:rsidRPr="00735D00">
        <w:rPr>
          <w:rFonts w:ascii="Century Gothic" w:hAnsi="Century Gothic" w:cs="Calibri"/>
          <w:bCs/>
          <w:sz w:val="22"/>
          <w:szCs w:val="22"/>
        </w:rPr>
        <w:tab/>
        <w:t>Banner, Porter, McCabe</w:t>
      </w:r>
      <w:r w:rsidRPr="00735D00">
        <w:rPr>
          <w:rFonts w:ascii="Century Gothic" w:hAnsi="Century Gothic" w:cs="Calibri"/>
          <w:bCs/>
          <w:sz w:val="22"/>
          <w:szCs w:val="22"/>
        </w:rPr>
        <w:tab/>
      </w:r>
      <w:r w:rsidRPr="009A79C9">
        <w:rPr>
          <w:rFonts w:ascii="Century Gothic" w:hAnsi="Century Gothic" w:cs="Calibri"/>
          <w:b/>
          <w:sz w:val="22"/>
          <w:szCs w:val="22"/>
        </w:rPr>
        <w:t>Nayes:</w:t>
      </w:r>
      <w:r w:rsidRPr="00735D00">
        <w:rPr>
          <w:rFonts w:ascii="Century Gothic" w:hAnsi="Century Gothic" w:cs="Calibri"/>
          <w:bCs/>
          <w:sz w:val="22"/>
          <w:szCs w:val="22"/>
        </w:rPr>
        <w:t xml:space="preserve"> </w:t>
      </w:r>
      <w:r>
        <w:rPr>
          <w:rFonts w:ascii="Century Gothic" w:hAnsi="Century Gothic" w:cs="Calibri"/>
          <w:bCs/>
          <w:sz w:val="22"/>
          <w:szCs w:val="22"/>
        </w:rPr>
        <w:t>None</w:t>
      </w:r>
      <w:r>
        <w:rPr>
          <w:rFonts w:ascii="Century Gothic" w:hAnsi="Century Gothic" w:cs="Calibri"/>
          <w:bCs/>
          <w:sz w:val="22"/>
          <w:szCs w:val="22"/>
        </w:rPr>
        <w:tab/>
        <w:t xml:space="preserve">  </w:t>
      </w:r>
      <w:r>
        <w:rPr>
          <w:rFonts w:ascii="Century Gothic" w:hAnsi="Century Gothic" w:cs="Calibri"/>
          <w:b/>
          <w:sz w:val="22"/>
          <w:szCs w:val="22"/>
        </w:rPr>
        <w:t xml:space="preserve">Abstain: </w:t>
      </w:r>
      <w:r>
        <w:rPr>
          <w:rFonts w:ascii="Century Gothic" w:hAnsi="Century Gothic" w:cs="Calibri"/>
          <w:bCs/>
          <w:sz w:val="22"/>
          <w:szCs w:val="22"/>
        </w:rPr>
        <w:t xml:space="preserve">Perna   </w:t>
      </w:r>
      <w:r>
        <w:rPr>
          <w:rFonts w:ascii="Century Gothic" w:hAnsi="Century Gothic" w:cs="Calibri"/>
          <w:b/>
          <w:sz w:val="22"/>
          <w:szCs w:val="22"/>
        </w:rPr>
        <w:t xml:space="preserve">Absent: </w:t>
      </w:r>
      <w:r>
        <w:rPr>
          <w:rFonts w:ascii="Century Gothic" w:hAnsi="Century Gothic" w:cs="Calibri"/>
          <w:bCs/>
          <w:sz w:val="22"/>
          <w:szCs w:val="22"/>
        </w:rPr>
        <w:t xml:space="preserve"> Ricciardo</w:t>
      </w:r>
    </w:p>
    <w:p w14:paraId="140F36DD" w14:textId="77777777" w:rsidR="00143DF9" w:rsidRPr="00735D00" w:rsidRDefault="00143DF9" w:rsidP="00D03BE2">
      <w:pPr>
        <w:jc w:val="both"/>
        <w:rPr>
          <w:rFonts w:ascii="Century Gothic" w:hAnsi="Century Gothic" w:cs="Calibri"/>
          <w:sz w:val="22"/>
          <w:szCs w:val="22"/>
        </w:rPr>
      </w:pPr>
    </w:p>
    <w:p w14:paraId="7D31FED2" w14:textId="7FC4A43F" w:rsidR="00826CAC" w:rsidRPr="00735D00" w:rsidRDefault="009E7B08" w:rsidP="00D03BE2">
      <w:pPr>
        <w:jc w:val="both"/>
        <w:rPr>
          <w:rFonts w:ascii="Century Gothic" w:hAnsi="Century Gothic" w:cs="Calibri"/>
          <w:b/>
          <w:sz w:val="22"/>
          <w:szCs w:val="22"/>
        </w:rPr>
      </w:pPr>
      <w:r>
        <w:rPr>
          <w:rFonts w:ascii="Century Gothic" w:hAnsi="Century Gothic" w:cs="Calibri"/>
          <w:b/>
          <w:sz w:val="22"/>
          <w:szCs w:val="22"/>
        </w:rPr>
        <w:t>UNFINISHED</w:t>
      </w:r>
      <w:r w:rsidR="00143DF9" w:rsidRPr="00735D00">
        <w:rPr>
          <w:rFonts w:ascii="Century Gothic" w:hAnsi="Century Gothic" w:cs="Calibri"/>
          <w:b/>
          <w:sz w:val="22"/>
          <w:szCs w:val="22"/>
        </w:rPr>
        <w:t xml:space="preserve"> BUSINESS</w:t>
      </w:r>
    </w:p>
    <w:p w14:paraId="4B3E9196" w14:textId="7029AFF2" w:rsidR="00E77CA1" w:rsidRPr="008939EA" w:rsidRDefault="00E77CA1" w:rsidP="00D03BE2">
      <w:pPr>
        <w:pStyle w:val="ListParagraph"/>
        <w:numPr>
          <w:ilvl w:val="0"/>
          <w:numId w:val="5"/>
        </w:numPr>
        <w:jc w:val="both"/>
        <w:rPr>
          <w:rFonts w:ascii="Century Gothic" w:hAnsi="Century Gothic" w:cs="Calibri"/>
          <w:b/>
          <w:sz w:val="22"/>
          <w:szCs w:val="22"/>
        </w:rPr>
      </w:pPr>
      <w:r w:rsidRPr="008939EA">
        <w:rPr>
          <w:rFonts w:ascii="Century Gothic" w:hAnsi="Century Gothic" w:cs="Calibri"/>
          <w:b/>
          <w:sz w:val="22"/>
          <w:szCs w:val="22"/>
        </w:rPr>
        <w:t>Newton Historic District Report and Surveys Review</w:t>
      </w:r>
    </w:p>
    <w:p w14:paraId="629C5B05" w14:textId="6740D89D" w:rsidR="00E77CA1" w:rsidRPr="008939EA" w:rsidRDefault="009E7B08" w:rsidP="00D03BE2">
      <w:pPr>
        <w:numPr>
          <w:ilvl w:val="0"/>
          <w:numId w:val="12"/>
        </w:numPr>
        <w:jc w:val="both"/>
        <w:rPr>
          <w:rFonts w:ascii="Century Gothic" w:hAnsi="Century Gothic" w:cs="Calibri"/>
          <w:b/>
          <w:sz w:val="22"/>
          <w:szCs w:val="22"/>
        </w:rPr>
      </w:pPr>
      <w:r w:rsidRPr="008939EA">
        <w:rPr>
          <w:rFonts w:ascii="Century Gothic" w:hAnsi="Century Gothic" w:cs="Calibri"/>
          <w:b/>
          <w:bCs/>
          <w:sz w:val="22"/>
          <w:szCs w:val="22"/>
        </w:rPr>
        <w:t xml:space="preserve">Mr. Porter </w:t>
      </w:r>
      <w:r w:rsidRPr="008939EA">
        <w:rPr>
          <w:rFonts w:ascii="Century Gothic" w:hAnsi="Century Gothic" w:cs="Calibri"/>
          <w:sz w:val="22"/>
          <w:szCs w:val="22"/>
        </w:rPr>
        <w:t xml:space="preserve">stated he could see a lot of work went into the </w:t>
      </w:r>
      <w:r w:rsidR="00E77CA1" w:rsidRPr="008939EA">
        <w:rPr>
          <w:rFonts w:ascii="Century Gothic" w:hAnsi="Century Gothic" w:cs="Calibri"/>
          <w:bCs/>
          <w:sz w:val="22"/>
          <w:szCs w:val="22"/>
        </w:rPr>
        <w:t>document</w:t>
      </w:r>
      <w:r w:rsidRPr="008939EA">
        <w:rPr>
          <w:rFonts w:ascii="Century Gothic" w:hAnsi="Century Gothic" w:cs="Calibri"/>
          <w:bCs/>
          <w:sz w:val="22"/>
          <w:szCs w:val="22"/>
        </w:rPr>
        <w:t xml:space="preserve">, and the Planner did a fantastic job. </w:t>
      </w:r>
    </w:p>
    <w:p w14:paraId="7AF5D43D" w14:textId="53C9253C" w:rsidR="008939EA" w:rsidRPr="008939EA" w:rsidRDefault="00882468" w:rsidP="00167573">
      <w:pPr>
        <w:numPr>
          <w:ilvl w:val="0"/>
          <w:numId w:val="12"/>
        </w:numPr>
        <w:jc w:val="both"/>
        <w:rPr>
          <w:rFonts w:ascii="Century Gothic" w:hAnsi="Century Gothic" w:cs="Calibri"/>
          <w:b/>
          <w:sz w:val="22"/>
          <w:szCs w:val="22"/>
        </w:rPr>
      </w:pPr>
      <w:r>
        <w:rPr>
          <w:rFonts w:ascii="Century Gothic" w:hAnsi="Century Gothic" w:cs="Calibri"/>
          <w:b/>
          <w:bCs/>
          <w:sz w:val="22"/>
          <w:szCs w:val="22"/>
        </w:rPr>
        <w:t>Chairman</w:t>
      </w:r>
      <w:r w:rsidR="009E7B08" w:rsidRPr="008939EA">
        <w:rPr>
          <w:rFonts w:ascii="Century Gothic" w:hAnsi="Century Gothic" w:cs="Calibri"/>
          <w:b/>
          <w:bCs/>
          <w:sz w:val="22"/>
          <w:szCs w:val="22"/>
        </w:rPr>
        <w:t xml:space="preserve"> McCabe </w:t>
      </w:r>
      <w:r w:rsidR="00D72D34" w:rsidRPr="008939EA">
        <w:rPr>
          <w:rFonts w:ascii="Century Gothic" w:hAnsi="Century Gothic" w:cs="Calibri"/>
          <w:sz w:val="22"/>
          <w:szCs w:val="22"/>
        </w:rPr>
        <w:t>addressed Mr. Singleton and</w:t>
      </w:r>
      <w:r w:rsidR="00D72D34" w:rsidRPr="008939EA">
        <w:rPr>
          <w:rFonts w:ascii="Century Gothic" w:hAnsi="Century Gothic" w:cs="Calibri"/>
          <w:b/>
          <w:bCs/>
          <w:sz w:val="22"/>
          <w:szCs w:val="22"/>
        </w:rPr>
        <w:t xml:space="preserve"> </w:t>
      </w:r>
      <w:r w:rsidR="00D72D34" w:rsidRPr="008939EA">
        <w:rPr>
          <w:rFonts w:ascii="Century Gothic" w:hAnsi="Century Gothic" w:cs="Calibri"/>
          <w:sz w:val="22"/>
          <w:szCs w:val="22"/>
        </w:rPr>
        <w:t xml:space="preserve">stated it was a Sterling Project and </w:t>
      </w:r>
      <w:r w:rsidR="008939EA" w:rsidRPr="008939EA">
        <w:rPr>
          <w:rFonts w:ascii="Century Gothic" w:hAnsi="Century Gothic" w:cs="Calibri"/>
          <w:sz w:val="22"/>
          <w:szCs w:val="22"/>
        </w:rPr>
        <w:t>his firm</w:t>
      </w:r>
      <w:r w:rsidR="00D72D34" w:rsidRPr="008939EA">
        <w:rPr>
          <w:rFonts w:ascii="Century Gothic" w:hAnsi="Century Gothic" w:cs="Calibri"/>
          <w:sz w:val="22"/>
          <w:szCs w:val="22"/>
        </w:rPr>
        <w:t xml:space="preserve"> did a fantastic job.  </w:t>
      </w:r>
      <w:r w:rsidR="008939EA" w:rsidRPr="008939EA">
        <w:rPr>
          <w:rFonts w:ascii="Century Gothic" w:hAnsi="Century Gothic" w:cs="Calibri"/>
          <w:sz w:val="22"/>
          <w:szCs w:val="22"/>
        </w:rPr>
        <w:t xml:space="preserve">He offered some key notes for discussion: </w:t>
      </w:r>
    </w:p>
    <w:p w14:paraId="76CDA8E2" w14:textId="77777777" w:rsidR="00051262" w:rsidRDefault="00051262" w:rsidP="008939EA">
      <w:pPr>
        <w:spacing w:after="160" w:line="278" w:lineRule="auto"/>
        <w:jc w:val="both"/>
        <w:rPr>
          <w:rFonts w:ascii="Century Gothic" w:eastAsiaTheme="majorEastAsia" w:hAnsi="Century Gothic"/>
          <w:b/>
          <w:bCs/>
          <w:sz w:val="22"/>
          <w:szCs w:val="22"/>
        </w:rPr>
      </w:pPr>
    </w:p>
    <w:p w14:paraId="43DC310E" w14:textId="212A8218" w:rsidR="008939EA" w:rsidRPr="005B2163" w:rsidRDefault="008939EA" w:rsidP="008939EA">
      <w:pPr>
        <w:spacing w:after="160" w:line="278" w:lineRule="auto"/>
        <w:jc w:val="both"/>
        <w:rPr>
          <w:rFonts w:ascii="Century Gothic" w:hAnsi="Century Gothic"/>
          <w:sz w:val="22"/>
          <w:szCs w:val="22"/>
        </w:rPr>
      </w:pPr>
      <w:r w:rsidRPr="005B2163">
        <w:rPr>
          <w:rFonts w:ascii="Century Gothic" w:eastAsiaTheme="majorEastAsia" w:hAnsi="Century Gothic"/>
          <w:b/>
          <w:bCs/>
          <w:sz w:val="22"/>
          <w:szCs w:val="22"/>
        </w:rPr>
        <w:t>Flood Designations &amp; Species Habitat</w:t>
      </w:r>
      <w:r w:rsidRPr="005B2163">
        <w:rPr>
          <w:rFonts w:ascii="Century Gothic" w:hAnsi="Century Gothic"/>
          <w:sz w:val="22"/>
          <w:szCs w:val="22"/>
        </w:rPr>
        <w:t xml:space="preserve">: </w:t>
      </w:r>
      <w:r w:rsidRPr="008939EA">
        <w:rPr>
          <w:rFonts w:ascii="Century Gothic" w:hAnsi="Century Gothic"/>
          <w:sz w:val="22"/>
          <w:szCs w:val="22"/>
        </w:rPr>
        <w:t xml:space="preserve">Mr. Singleton </w:t>
      </w:r>
      <w:r w:rsidRPr="005B2163">
        <w:rPr>
          <w:rFonts w:ascii="Century Gothic" w:hAnsi="Century Gothic"/>
          <w:sz w:val="22"/>
          <w:szCs w:val="22"/>
        </w:rPr>
        <w:t>explain</w:t>
      </w:r>
      <w:r w:rsidRPr="008939EA">
        <w:rPr>
          <w:rFonts w:ascii="Century Gothic" w:hAnsi="Century Gothic"/>
          <w:sz w:val="22"/>
          <w:szCs w:val="22"/>
        </w:rPr>
        <w:t>ed</w:t>
      </w:r>
      <w:r w:rsidRPr="005B2163">
        <w:rPr>
          <w:rFonts w:ascii="Century Gothic" w:hAnsi="Century Gothic"/>
          <w:sz w:val="22"/>
          <w:szCs w:val="22"/>
        </w:rPr>
        <w:t xml:space="preserve"> that flood zone designations and critical species habitat rankings were included in surveys based on recommendations from the NJ DEP (New Jersey Department of Environmental Protection) for Newton's master plan endorsement process.</w:t>
      </w:r>
    </w:p>
    <w:p w14:paraId="7152BA87" w14:textId="77777777" w:rsidR="008939EA" w:rsidRPr="005B2163" w:rsidRDefault="008939EA" w:rsidP="008939EA">
      <w:pPr>
        <w:spacing w:after="160" w:line="278" w:lineRule="auto"/>
        <w:jc w:val="both"/>
        <w:rPr>
          <w:rFonts w:ascii="Century Gothic" w:hAnsi="Century Gothic"/>
          <w:sz w:val="22"/>
          <w:szCs w:val="22"/>
        </w:rPr>
      </w:pPr>
      <w:r w:rsidRPr="005B2163">
        <w:rPr>
          <w:rFonts w:ascii="Century Gothic" w:eastAsiaTheme="majorEastAsia" w:hAnsi="Century Gothic"/>
          <w:b/>
          <w:bCs/>
          <w:sz w:val="22"/>
          <w:szCs w:val="22"/>
        </w:rPr>
        <w:t>Major Concern - Building Heights</w:t>
      </w:r>
      <w:r w:rsidRPr="005B2163">
        <w:rPr>
          <w:rFonts w:ascii="Century Gothic" w:hAnsi="Century Gothic"/>
          <w:sz w:val="22"/>
          <w:szCs w:val="22"/>
        </w:rPr>
        <w:t xml:space="preserve">: </w:t>
      </w:r>
      <w:r w:rsidRPr="008939EA">
        <w:rPr>
          <w:rFonts w:ascii="Century Gothic" w:hAnsi="Century Gothic"/>
          <w:sz w:val="22"/>
          <w:szCs w:val="22"/>
        </w:rPr>
        <w:t>Chairman McCabe r</w:t>
      </w:r>
      <w:r w:rsidRPr="005B2163">
        <w:rPr>
          <w:rFonts w:ascii="Century Gothic" w:hAnsi="Century Gothic"/>
          <w:sz w:val="22"/>
          <w:szCs w:val="22"/>
        </w:rPr>
        <w:t xml:space="preserve">aises a significant concern about current ordinances allowing </w:t>
      </w:r>
      <w:r w:rsidRPr="005B2163">
        <w:rPr>
          <w:rFonts w:ascii="Century Gothic" w:eastAsiaTheme="majorEastAsia" w:hAnsi="Century Gothic"/>
          <w:b/>
          <w:bCs/>
          <w:sz w:val="22"/>
          <w:szCs w:val="22"/>
        </w:rPr>
        <w:t>8-story buildings in the historic district</w:t>
      </w:r>
      <w:r w:rsidRPr="005B2163">
        <w:rPr>
          <w:rFonts w:ascii="Century Gothic" w:hAnsi="Century Gothic"/>
          <w:sz w:val="22"/>
          <w:szCs w:val="22"/>
        </w:rPr>
        <w:t>, requesting this be revisited as a major planning issue referenced around page 17-18 of their document.</w:t>
      </w:r>
    </w:p>
    <w:p w14:paraId="0DCAC216" w14:textId="77777777" w:rsidR="008939EA" w:rsidRPr="005B2163" w:rsidRDefault="008939EA" w:rsidP="008939EA">
      <w:pPr>
        <w:spacing w:after="160" w:line="278" w:lineRule="auto"/>
        <w:jc w:val="both"/>
        <w:rPr>
          <w:rFonts w:ascii="Century Gothic" w:hAnsi="Century Gothic"/>
          <w:sz w:val="22"/>
          <w:szCs w:val="22"/>
        </w:rPr>
      </w:pPr>
      <w:r w:rsidRPr="005B2163">
        <w:rPr>
          <w:rFonts w:ascii="Century Gothic" w:eastAsiaTheme="majorEastAsia" w:hAnsi="Century Gothic"/>
          <w:b/>
          <w:bCs/>
          <w:sz w:val="22"/>
          <w:szCs w:val="22"/>
        </w:rPr>
        <w:lastRenderedPageBreak/>
        <w:t>Community Education &amp; Preservation</w:t>
      </w:r>
      <w:r w:rsidRPr="005B2163">
        <w:rPr>
          <w:rFonts w:ascii="Century Gothic" w:hAnsi="Century Gothic"/>
          <w:sz w:val="22"/>
          <w:szCs w:val="22"/>
        </w:rPr>
        <w:t xml:space="preserve">: Discussion of preservation efforts on page 18, with </w:t>
      </w:r>
      <w:r w:rsidRPr="008939EA">
        <w:rPr>
          <w:rFonts w:ascii="Century Gothic" w:hAnsi="Century Gothic"/>
          <w:sz w:val="22"/>
          <w:szCs w:val="22"/>
        </w:rPr>
        <w:t xml:space="preserve">Chairman McCabe </w:t>
      </w:r>
      <w:r w:rsidRPr="005B2163">
        <w:rPr>
          <w:rFonts w:ascii="Century Gothic" w:hAnsi="Century Gothic"/>
          <w:sz w:val="22"/>
          <w:szCs w:val="22"/>
        </w:rPr>
        <w:t>agreeing these are important and noting they used to have strong local involvement in the 80s and 90s when the committee was first formed.</w:t>
      </w:r>
    </w:p>
    <w:p w14:paraId="36846EFB" w14:textId="77777777" w:rsidR="008939EA" w:rsidRPr="005B2163" w:rsidRDefault="008939EA" w:rsidP="008939EA">
      <w:pPr>
        <w:spacing w:after="160" w:line="278" w:lineRule="auto"/>
        <w:jc w:val="both"/>
        <w:rPr>
          <w:rFonts w:ascii="Century Gothic" w:hAnsi="Century Gothic"/>
          <w:sz w:val="22"/>
          <w:szCs w:val="22"/>
        </w:rPr>
      </w:pPr>
      <w:r w:rsidRPr="005B2163">
        <w:rPr>
          <w:rFonts w:ascii="Century Gothic" w:eastAsiaTheme="majorEastAsia" w:hAnsi="Century Gothic"/>
          <w:b/>
          <w:bCs/>
          <w:sz w:val="22"/>
          <w:szCs w:val="22"/>
        </w:rPr>
        <w:t>Template Language Issue</w:t>
      </w:r>
      <w:r w:rsidRPr="005B2163">
        <w:rPr>
          <w:rFonts w:ascii="Century Gothic" w:hAnsi="Century Gothic"/>
          <w:sz w:val="22"/>
          <w:szCs w:val="22"/>
        </w:rPr>
        <w:t xml:space="preserve">: </w:t>
      </w:r>
      <w:r w:rsidRPr="008939EA">
        <w:rPr>
          <w:rFonts w:ascii="Century Gothic" w:hAnsi="Century Gothic"/>
          <w:sz w:val="22"/>
          <w:szCs w:val="22"/>
        </w:rPr>
        <w:t xml:space="preserve">Chairman McCabe </w:t>
      </w:r>
      <w:r w:rsidRPr="005B2163">
        <w:rPr>
          <w:rFonts w:ascii="Century Gothic" w:hAnsi="Century Gothic"/>
          <w:sz w:val="22"/>
          <w:szCs w:val="22"/>
        </w:rPr>
        <w:t xml:space="preserve">objects to language suggesting the community faces "limited involvement and leadership within the HPC" - </w:t>
      </w:r>
      <w:r w:rsidRPr="008939EA">
        <w:rPr>
          <w:rFonts w:ascii="Century Gothic" w:hAnsi="Century Gothic"/>
          <w:sz w:val="22"/>
          <w:szCs w:val="22"/>
        </w:rPr>
        <w:t xml:space="preserve">Mr. Singleton </w:t>
      </w:r>
      <w:r w:rsidRPr="005B2163">
        <w:rPr>
          <w:rFonts w:ascii="Century Gothic" w:hAnsi="Century Gothic"/>
          <w:sz w:val="22"/>
          <w:szCs w:val="22"/>
        </w:rPr>
        <w:t>acknowledges this was generic template language from other towns' reports that can be edited out.</w:t>
      </w:r>
    </w:p>
    <w:p w14:paraId="11A25460" w14:textId="77777777" w:rsidR="008939EA" w:rsidRPr="005B2163" w:rsidRDefault="008939EA" w:rsidP="008939EA">
      <w:pPr>
        <w:spacing w:after="160" w:line="278" w:lineRule="auto"/>
        <w:jc w:val="both"/>
        <w:rPr>
          <w:rFonts w:ascii="Century Gothic" w:hAnsi="Century Gothic"/>
          <w:sz w:val="22"/>
          <w:szCs w:val="22"/>
        </w:rPr>
      </w:pPr>
      <w:r w:rsidRPr="005B2163">
        <w:rPr>
          <w:rFonts w:ascii="Century Gothic" w:eastAsiaTheme="majorEastAsia" w:hAnsi="Century Gothic"/>
          <w:b/>
          <w:bCs/>
          <w:sz w:val="22"/>
          <w:szCs w:val="22"/>
        </w:rPr>
        <w:t>Architectural Styles</w:t>
      </w:r>
      <w:r w:rsidRPr="005B2163">
        <w:rPr>
          <w:rFonts w:ascii="Century Gothic" w:hAnsi="Century Gothic"/>
          <w:sz w:val="22"/>
          <w:szCs w:val="22"/>
        </w:rPr>
        <w:t xml:space="preserve">: </w:t>
      </w:r>
      <w:r w:rsidRPr="008939EA">
        <w:rPr>
          <w:rFonts w:ascii="Century Gothic" w:hAnsi="Century Gothic"/>
          <w:sz w:val="22"/>
          <w:szCs w:val="22"/>
        </w:rPr>
        <w:t xml:space="preserve">Chairman McCabe </w:t>
      </w:r>
      <w:r w:rsidRPr="005B2163">
        <w:rPr>
          <w:rFonts w:ascii="Century Gothic" w:hAnsi="Century Gothic"/>
          <w:sz w:val="22"/>
          <w:szCs w:val="22"/>
        </w:rPr>
        <w:t>identifies two missing architectural styles that should be added:</w:t>
      </w:r>
    </w:p>
    <w:p w14:paraId="1B8B9B67" w14:textId="77777777" w:rsidR="008939EA" w:rsidRPr="005B2163" w:rsidRDefault="008939EA" w:rsidP="008939EA">
      <w:pPr>
        <w:numPr>
          <w:ilvl w:val="0"/>
          <w:numId w:val="16"/>
        </w:numPr>
        <w:spacing w:after="160" w:line="278" w:lineRule="auto"/>
        <w:jc w:val="both"/>
        <w:rPr>
          <w:rFonts w:ascii="Century Gothic" w:hAnsi="Century Gothic"/>
          <w:sz w:val="22"/>
          <w:szCs w:val="22"/>
        </w:rPr>
      </w:pPr>
      <w:r w:rsidRPr="005B2163">
        <w:rPr>
          <w:rFonts w:ascii="Century Gothic" w:hAnsi="Century Gothic"/>
          <w:sz w:val="22"/>
          <w:szCs w:val="22"/>
        </w:rPr>
        <w:t>Georgian Revival</w:t>
      </w:r>
    </w:p>
    <w:p w14:paraId="55D57E8E" w14:textId="77777777" w:rsidR="008939EA" w:rsidRPr="005B2163" w:rsidRDefault="008939EA" w:rsidP="008939EA">
      <w:pPr>
        <w:numPr>
          <w:ilvl w:val="0"/>
          <w:numId w:val="16"/>
        </w:numPr>
        <w:spacing w:after="160" w:line="278" w:lineRule="auto"/>
        <w:jc w:val="both"/>
        <w:rPr>
          <w:rFonts w:ascii="Century Gothic" w:hAnsi="Century Gothic"/>
          <w:sz w:val="22"/>
          <w:szCs w:val="22"/>
        </w:rPr>
      </w:pPr>
      <w:r w:rsidRPr="005B2163">
        <w:rPr>
          <w:rFonts w:ascii="Century Gothic" w:hAnsi="Century Gothic"/>
          <w:sz w:val="22"/>
          <w:szCs w:val="22"/>
        </w:rPr>
        <w:t>Mission Revival</w:t>
      </w:r>
    </w:p>
    <w:p w14:paraId="7A64FA01" w14:textId="1A3C95B6" w:rsidR="008939EA" w:rsidRPr="005B2163" w:rsidRDefault="008939EA" w:rsidP="008939EA">
      <w:pPr>
        <w:spacing w:after="160" w:line="278" w:lineRule="auto"/>
        <w:jc w:val="both"/>
        <w:rPr>
          <w:rFonts w:ascii="Century Gothic" w:hAnsi="Century Gothic"/>
          <w:sz w:val="22"/>
          <w:szCs w:val="22"/>
        </w:rPr>
      </w:pPr>
      <w:r>
        <w:rPr>
          <w:rFonts w:ascii="Century Gothic" w:hAnsi="Century Gothic"/>
          <w:sz w:val="22"/>
          <w:szCs w:val="22"/>
        </w:rPr>
        <w:t>He</w:t>
      </w:r>
      <w:r w:rsidRPr="005B2163">
        <w:rPr>
          <w:rFonts w:ascii="Century Gothic" w:hAnsi="Century Gothic"/>
          <w:sz w:val="22"/>
          <w:szCs w:val="22"/>
        </w:rPr>
        <w:t xml:space="preserve"> offer</w:t>
      </w:r>
      <w:r>
        <w:rPr>
          <w:rFonts w:ascii="Century Gothic" w:hAnsi="Century Gothic"/>
          <w:sz w:val="22"/>
          <w:szCs w:val="22"/>
        </w:rPr>
        <w:t>ed</w:t>
      </w:r>
      <w:r w:rsidRPr="005B2163">
        <w:rPr>
          <w:rFonts w:ascii="Century Gothic" w:hAnsi="Century Gothic"/>
          <w:sz w:val="22"/>
          <w:szCs w:val="22"/>
        </w:rPr>
        <w:t xml:space="preserve"> to provide locations and details for these styles.</w:t>
      </w:r>
    </w:p>
    <w:p w14:paraId="0D734F7E" w14:textId="583D068C" w:rsidR="008939EA" w:rsidRDefault="008939EA" w:rsidP="00BD4747">
      <w:pPr>
        <w:spacing w:after="160" w:line="278" w:lineRule="auto"/>
        <w:jc w:val="both"/>
        <w:rPr>
          <w:rFonts w:ascii="Century Gothic" w:hAnsi="Century Gothic"/>
          <w:sz w:val="22"/>
          <w:szCs w:val="22"/>
        </w:rPr>
      </w:pPr>
      <w:r w:rsidRPr="005B2163">
        <w:rPr>
          <w:rFonts w:ascii="Century Gothic" w:eastAsiaTheme="majorEastAsia" w:hAnsi="Century Gothic"/>
          <w:b/>
          <w:bCs/>
          <w:sz w:val="22"/>
          <w:szCs w:val="22"/>
        </w:rPr>
        <w:t>Overall Assessment</w:t>
      </w:r>
      <w:r w:rsidRPr="005B2163">
        <w:rPr>
          <w:rFonts w:ascii="Century Gothic" w:hAnsi="Century Gothic"/>
          <w:sz w:val="22"/>
          <w:szCs w:val="22"/>
        </w:rPr>
        <w:t xml:space="preserve">: </w:t>
      </w:r>
      <w:r w:rsidRPr="008939EA">
        <w:rPr>
          <w:rFonts w:ascii="Century Gothic" w:hAnsi="Century Gothic"/>
          <w:sz w:val="22"/>
          <w:szCs w:val="22"/>
        </w:rPr>
        <w:t xml:space="preserve">Chairman McCabe </w:t>
      </w:r>
      <w:r w:rsidRPr="005B2163">
        <w:rPr>
          <w:rFonts w:ascii="Century Gothic" w:hAnsi="Century Gothic"/>
          <w:sz w:val="22"/>
          <w:szCs w:val="22"/>
        </w:rPr>
        <w:t>finds the introduction "very good" despite the specific concerns raised about building height restrictions and template language</w:t>
      </w:r>
      <w:r w:rsidR="00BD4747">
        <w:rPr>
          <w:rFonts w:ascii="Century Gothic" w:hAnsi="Century Gothic"/>
          <w:sz w:val="22"/>
          <w:szCs w:val="22"/>
        </w:rPr>
        <w:t xml:space="preserve"> and questioned what the next steps are</w:t>
      </w:r>
      <w:r w:rsidRPr="005B2163">
        <w:rPr>
          <w:rFonts w:ascii="Century Gothic" w:hAnsi="Century Gothic"/>
          <w:sz w:val="22"/>
          <w:szCs w:val="22"/>
        </w:rPr>
        <w:t>.</w:t>
      </w:r>
    </w:p>
    <w:p w14:paraId="4F31E2C2" w14:textId="7A54E56C" w:rsidR="00BD4747" w:rsidRDefault="00E056FE" w:rsidP="00BD4747">
      <w:pPr>
        <w:spacing w:after="160" w:line="278" w:lineRule="auto"/>
        <w:jc w:val="both"/>
        <w:rPr>
          <w:rFonts w:ascii="Century Gothic" w:hAnsi="Century Gothic"/>
          <w:sz w:val="22"/>
          <w:szCs w:val="22"/>
        </w:rPr>
      </w:pPr>
      <w:r>
        <w:rPr>
          <w:rFonts w:ascii="Century Gothic" w:hAnsi="Century Gothic"/>
          <w:b/>
          <w:bCs/>
          <w:sz w:val="22"/>
          <w:szCs w:val="22"/>
        </w:rPr>
        <w:t>Next Steps:</w:t>
      </w:r>
      <w:r>
        <w:rPr>
          <w:rFonts w:ascii="Century Gothic" w:hAnsi="Century Gothic"/>
          <w:sz w:val="22"/>
          <w:szCs w:val="22"/>
        </w:rPr>
        <w:t xml:space="preserve">  Mr. Singleton ad</w:t>
      </w:r>
      <w:r w:rsidR="00BD4747">
        <w:rPr>
          <w:rFonts w:ascii="Century Gothic" w:hAnsi="Century Gothic"/>
          <w:sz w:val="22"/>
          <w:szCs w:val="22"/>
        </w:rPr>
        <w:t xml:space="preserve">vised they will </w:t>
      </w:r>
      <w:r w:rsidR="00BD4747" w:rsidRPr="00BD4747">
        <w:rPr>
          <w:rFonts w:ascii="Century Gothic" w:hAnsi="Century Gothic"/>
          <w:sz w:val="22"/>
          <w:szCs w:val="22"/>
        </w:rPr>
        <w:t>incorporate</w:t>
      </w:r>
      <w:r w:rsidR="00BD4747">
        <w:rPr>
          <w:rFonts w:ascii="Century Gothic" w:hAnsi="Century Gothic"/>
          <w:sz w:val="22"/>
          <w:szCs w:val="22"/>
        </w:rPr>
        <w:t xml:space="preserve"> the Commission’s</w:t>
      </w:r>
      <w:r w:rsidR="00BD4747" w:rsidRPr="00BD4747">
        <w:rPr>
          <w:rFonts w:ascii="Century Gothic" w:hAnsi="Century Gothic"/>
          <w:sz w:val="22"/>
          <w:szCs w:val="22"/>
        </w:rPr>
        <w:t xml:space="preserve"> feedback</w:t>
      </w:r>
      <w:r w:rsidR="00BD4747">
        <w:rPr>
          <w:rFonts w:ascii="Century Gothic" w:hAnsi="Century Gothic"/>
          <w:sz w:val="22"/>
          <w:szCs w:val="22"/>
        </w:rPr>
        <w:t>,</w:t>
      </w:r>
      <w:r w:rsidR="00BD4747" w:rsidRPr="00BD4747">
        <w:rPr>
          <w:rFonts w:ascii="Century Gothic" w:hAnsi="Century Gothic"/>
          <w:sz w:val="22"/>
          <w:szCs w:val="22"/>
        </w:rPr>
        <w:t xml:space="preserve"> submit </w:t>
      </w:r>
      <w:r w:rsidR="00BD4747">
        <w:rPr>
          <w:rFonts w:ascii="Century Gothic" w:hAnsi="Century Gothic"/>
          <w:sz w:val="22"/>
          <w:szCs w:val="22"/>
        </w:rPr>
        <w:t xml:space="preserve">a </w:t>
      </w:r>
      <w:r w:rsidR="00BD4747" w:rsidRPr="00BD4747">
        <w:rPr>
          <w:rFonts w:ascii="Century Gothic" w:hAnsi="Century Gothic"/>
          <w:sz w:val="22"/>
          <w:szCs w:val="22"/>
        </w:rPr>
        <w:t xml:space="preserve">draft to New Jersey Historic Trust </w:t>
      </w:r>
      <w:r w:rsidR="00BD4747">
        <w:rPr>
          <w:rFonts w:ascii="Century Gothic" w:hAnsi="Century Gothic"/>
          <w:sz w:val="22"/>
          <w:szCs w:val="22"/>
        </w:rPr>
        <w:t>, once they</w:t>
      </w:r>
      <w:r w:rsidR="00BD4747" w:rsidRPr="00BD4747">
        <w:rPr>
          <w:rFonts w:ascii="Century Gothic" w:hAnsi="Century Gothic"/>
          <w:sz w:val="22"/>
          <w:szCs w:val="22"/>
        </w:rPr>
        <w:t xml:space="preserve"> receive their feedback</w:t>
      </w:r>
      <w:r w:rsidR="00BD4747">
        <w:rPr>
          <w:rFonts w:ascii="Century Gothic" w:hAnsi="Century Gothic"/>
          <w:sz w:val="22"/>
          <w:szCs w:val="22"/>
        </w:rPr>
        <w:t>, they will</w:t>
      </w:r>
      <w:r w:rsidR="00BD4747" w:rsidRPr="00BD4747">
        <w:rPr>
          <w:rFonts w:ascii="Century Gothic" w:hAnsi="Century Gothic"/>
          <w:sz w:val="22"/>
          <w:szCs w:val="22"/>
        </w:rPr>
        <w:t xml:space="preserve"> make final revisions </w:t>
      </w:r>
      <w:r w:rsidR="00BD4747">
        <w:rPr>
          <w:rFonts w:ascii="Century Gothic" w:hAnsi="Century Gothic"/>
          <w:sz w:val="22"/>
          <w:szCs w:val="22"/>
        </w:rPr>
        <w:t>and</w:t>
      </w:r>
      <w:r w:rsidR="00BD4747" w:rsidRPr="00BD4747">
        <w:rPr>
          <w:rFonts w:ascii="Century Gothic" w:hAnsi="Century Gothic"/>
          <w:sz w:val="22"/>
          <w:szCs w:val="22"/>
        </w:rPr>
        <w:t xml:space="preserve"> submit </w:t>
      </w:r>
      <w:r w:rsidR="00BD4747">
        <w:rPr>
          <w:rFonts w:ascii="Century Gothic" w:hAnsi="Century Gothic"/>
          <w:sz w:val="22"/>
          <w:szCs w:val="22"/>
        </w:rPr>
        <w:t xml:space="preserve">a </w:t>
      </w:r>
      <w:r w:rsidR="00BD4747" w:rsidRPr="00BD4747">
        <w:rPr>
          <w:rFonts w:ascii="Century Gothic" w:hAnsi="Century Gothic"/>
          <w:sz w:val="22"/>
          <w:szCs w:val="22"/>
        </w:rPr>
        <w:t>final copy</w:t>
      </w:r>
      <w:r w:rsidR="00BD4747">
        <w:rPr>
          <w:rFonts w:ascii="Century Gothic" w:hAnsi="Century Gothic"/>
          <w:sz w:val="22"/>
          <w:szCs w:val="22"/>
        </w:rPr>
        <w:t>.</w:t>
      </w:r>
    </w:p>
    <w:p w14:paraId="3C2633D1" w14:textId="77777777" w:rsidR="008939EA" w:rsidRDefault="008939EA" w:rsidP="00D03BE2">
      <w:pPr>
        <w:jc w:val="both"/>
        <w:rPr>
          <w:rFonts w:ascii="Century Gothic" w:hAnsi="Century Gothic" w:cs="Calibri"/>
          <w:bCs/>
          <w:sz w:val="22"/>
          <w:szCs w:val="22"/>
        </w:rPr>
      </w:pPr>
      <w:r>
        <w:rPr>
          <w:rFonts w:ascii="Century Gothic" w:hAnsi="Century Gothic" w:cs="Calibri"/>
          <w:b/>
          <w:sz w:val="22"/>
          <w:szCs w:val="22"/>
        </w:rPr>
        <w:t xml:space="preserve">NEW BUSINESS </w:t>
      </w:r>
      <w:r>
        <w:rPr>
          <w:rFonts w:ascii="Century Gothic" w:hAnsi="Century Gothic" w:cs="Calibri"/>
          <w:bCs/>
          <w:sz w:val="22"/>
          <w:szCs w:val="22"/>
        </w:rPr>
        <w:t xml:space="preserve">– None. </w:t>
      </w:r>
    </w:p>
    <w:p w14:paraId="023186E8" w14:textId="77777777" w:rsidR="008939EA" w:rsidRDefault="008939EA" w:rsidP="00D03BE2">
      <w:pPr>
        <w:jc w:val="both"/>
        <w:rPr>
          <w:rFonts w:ascii="Century Gothic" w:hAnsi="Century Gothic" w:cs="Calibri"/>
          <w:bCs/>
          <w:sz w:val="22"/>
          <w:szCs w:val="22"/>
        </w:rPr>
      </w:pPr>
    </w:p>
    <w:p w14:paraId="10030BBE" w14:textId="209EABCC" w:rsidR="00735D00" w:rsidRPr="00D03BE2" w:rsidRDefault="00735D00" w:rsidP="00D03BE2">
      <w:pPr>
        <w:jc w:val="both"/>
        <w:rPr>
          <w:rFonts w:ascii="Century Gothic" w:hAnsi="Century Gothic" w:cs="Calibri"/>
          <w:bCs/>
          <w:sz w:val="22"/>
          <w:szCs w:val="22"/>
        </w:rPr>
      </w:pPr>
      <w:r w:rsidRPr="00D03BE2">
        <w:rPr>
          <w:rFonts w:ascii="Century Gothic" w:hAnsi="Century Gothic" w:cs="Calibri"/>
          <w:b/>
          <w:sz w:val="22"/>
          <w:szCs w:val="22"/>
        </w:rPr>
        <w:t xml:space="preserve">CORRESPONDENCE – </w:t>
      </w:r>
      <w:r w:rsidRPr="00D03BE2">
        <w:rPr>
          <w:rFonts w:ascii="Century Gothic" w:hAnsi="Century Gothic" w:cs="Calibri"/>
          <w:bCs/>
          <w:sz w:val="22"/>
          <w:szCs w:val="22"/>
        </w:rPr>
        <w:t xml:space="preserve">None. </w:t>
      </w:r>
    </w:p>
    <w:p w14:paraId="1EAC21D1" w14:textId="77777777" w:rsidR="00735D00" w:rsidRPr="00D03BE2" w:rsidRDefault="00735D00" w:rsidP="00D03BE2">
      <w:pPr>
        <w:jc w:val="both"/>
        <w:rPr>
          <w:rFonts w:ascii="Century Gothic" w:hAnsi="Century Gothic" w:cs="Calibri"/>
          <w:b/>
          <w:sz w:val="22"/>
          <w:szCs w:val="22"/>
        </w:rPr>
      </w:pPr>
    </w:p>
    <w:p w14:paraId="72F1BBFB" w14:textId="1B02722A" w:rsidR="00191E4B" w:rsidRPr="00D03BE2" w:rsidRDefault="00191E4B" w:rsidP="00D03BE2">
      <w:pPr>
        <w:jc w:val="both"/>
        <w:rPr>
          <w:rFonts w:ascii="Century Gothic" w:hAnsi="Century Gothic" w:cs="Calibri"/>
          <w:bCs/>
          <w:sz w:val="22"/>
          <w:szCs w:val="22"/>
        </w:rPr>
      </w:pPr>
      <w:r w:rsidRPr="00D03BE2">
        <w:rPr>
          <w:rFonts w:ascii="Century Gothic" w:hAnsi="Century Gothic" w:cs="Calibri"/>
          <w:b/>
          <w:sz w:val="22"/>
          <w:szCs w:val="22"/>
        </w:rPr>
        <w:t>OPEN TO THE PUBLIC</w:t>
      </w:r>
      <w:r w:rsidR="00735D00" w:rsidRPr="00D03BE2">
        <w:rPr>
          <w:rFonts w:ascii="Century Gothic" w:hAnsi="Century Gothic" w:cs="Calibri"/>
          <w:b/>
          <w:sz w:val="22"/>
          <w:szCs w:val="22"/>
        </w:rPr>
        <w:t xml:space="preserve"> – </w:t>
      </w:r>
      <w:r w:rsidR="00735D00" w:rsidRPr="00D03BE2">
        <w:rPr>
          <w:rFonts w:ascii="Century Gothic" w:hAnsi="Century Gothic" w:cs="Calibri"/>
          <w:bCs/>
          <w:sz w:val="22"/>
          <w:szCs w:val="22"/>
        </w:rPr>
        <w:t xml:space="preserve">None. </w:t>
      </w:r>
    </w:p>
    <w:p w14:paraId="67103438" w14:textId="77777777" w:rsidR="00FD185A" w:rsidRDefault="00FD185A" w:rsidP="00D03BE2">
      <w:pPr>
        <w:jc w:val="both"/>
        <w:rPr>
          <w:rFonts w:ascii="Century Gothic" w:hAnsi="Century Gothic" w:cs="Calibri"/>
          <w:bCs/>
          <w:sz w:val="22"/>
          <w:szCs w:val="22"/>
        </w:rPr>
      </w:pPr>
    </w:p>
    <w:p w14:paraId="68C2353F" w14:textId="47C68AE8" w:rsidR="008939EA" w:rsidRDefault="008939EA" w:rsidP="00D03BE2">
      <w:pPr>
        <w:jc w:val="both"/>
        <w:rPr>
          <w:rFonts w:ascii="Century Gothic" w:hAnsi="Century Gothic" w:cs="Calibri"/>
          <w:bCs/>
          <w:sz w:val="22"/>
          <w:szCs w:val="22"/>
        </w:rPr>
      </w:pPr>
      <w:r>
        <w:rPr>
          <w:rFonts w:ascii="Century Gothic" w:hAnsi="Century Gothic" w:cs="Calibri"/>
          <w:b/>
          <w:sz w:val="22"/>
          <w:szCs w:val="22"/>
        </w:rPr>
        <w:t xml:space="preserve">COMMISSION COMMENTS – </w:t>
      </w:r>
      <w:r>
        <w:rPr>
          <w:rFonts w:ascii="Century Gothic" w:hAnsi="Century Gothic" w:cs="Calibri"/>
          <w:bCs/>
          <w:sz w:val="22"/>
          <w:szCs w:val="22"/>
        </w:rPr>
        <w:t>None</w:t>
      </w:r>
      <w:r w:rsidR="003A6164">
        <w:rPr>
          <w:rFonts w:ascii="Century Gothic" w:hAnsi="Century Gothic" w:cs="Calibri"/>
          <w:bCs/>
          <w:sz w:val="22"/>
          <w:szCs w:val="22"/>
        </w:rPr>
        <w:t>.</w:t>
      </w:r>
    </w:p>
    <w:p w14:paraId="714F8868" w14:textId="77777777" w:rsidR="008939EA" w:rsidRDefault="008939EA" w:rsidP="00D03BE2">
      <w:pPr>
        <w:jc w:val="both"/>
        <w:rPr>
          <w:rFonts w:ascii="Century Gothic" w:hAnsi="Century Gothic" w:cs="Calibri"/>
          <w:bCs/>
          <w:sz w:val="22"/>
          <w:szCs w:val="22"/>
        </w:rPr>
      </w:pPr>
    </w:p>
    <w:p w14:paraId="464FE3FE" w14:textId="7D81A2CD" w:rsidR="00735D00" w:rsidRDefault="00735D00" w:rsidP="00D03BE2">
      <w:pPr>
        <w:jc w:val="both"/>
        <w:rPr>
          <w:rFonts w:ascii="Century Gothic" w:hAnsi="Century Gothic" w:cs="Calibri"/>
          <w:b/>
          <w:sz w:val="22"/>
          <w:szCs w:val="22"/>
        </w:rPr>
      </w:pPr>
      <w:r>
        <w:rPr>
          <w:rFonts w:ascii="Century Gothic" w:hAnsi="Century Gothic" w:cs="Calibri"/>
          <w:b/>
          <w:sz w:val="22"/>
          <w:szCs w:val="22"/>
        </w:rPr>
        <w:t xml:space="preserve">ADJOURNMENT </w:t>
      </w:r>
    </w:p>
    <w:p w14:paraId="1046CD4E" w14:textId="34AB31C9" w:rsidR="00367D6F" w:rsidRPr="00735D00" w:rsidRDefault="00367D6F" w:rsidP="00D03BE2">
      <w:pPr>
        <w:jc w:val="both"/>
        <w:rPr>
          <w:rFonts w:ascii="Century Gothic" w:hAnsi="Century Gothic" w:cs="Calibri"/>
          <w:bCs/>
          <w:sz w:val="22"/>
          <w:szCs w:val="22"/>
        </w:rPr>
      </w:pPr>
      <w:r w:rsidRPr="00735D00">
        <w:rPr>
          <w:rFonts w:ascii="Century Gothic" w:hAnsi="Century Gothic" w:cs="Calibri"/>
          <w:bCs/>
          <w:sz w:val="22"/>
          <w:szCs w:val="22"/>
        </w:rPr>
        <w:t xml:space="preserve">Mr. </w:t>
      </w:r>
      <w:r w:rsidR="003A6164">
        <w:rPr>
          <w:rFonts w:ascii="Century Gothic" w:hAnsi="Century Gothic" w:cs="Calibri"/>
          <w:bCs/>
          <w:sz w:val="22"/>
          <w:szCs w:val="22"/>
        </w:rPr>
        <w:t>Porter</w:t>
      </w:r>
      <w:r w:rsidRPr="00735D00">
        <w:rPr>
          <w:rFonts w:ascii="Century Gothic" w:hAnsi="Century Gothic" w:cs="Calibri"/>
          <w:bCs/>
          <w:sz w:val="22"/>
          <w:szCs w:val="22"/>
        </w:rPr>
        <w:t xml:space="preserve"> made a motion to adjourn the meeting. </w:t>
      </w:r>
      <w:r w:rsidR="003A6164">
        <w:rPr>
          <w:rFonts w:ascii="Century Gothic" w:hAnsi="Century Gothic" w:cs="Calibri"/>
          <w:bCs/>
          <w:sz w:val="22"/>
          <w:szCs w:val="22"/>
        </w:rPr>
        <w:t>Ms. Perna</w:t>
      </w:r>
      <w:r w:rsidRPr="00735D00">
        <w:rPr>
          <w:rFonts w:ascii="Century Gothic" w:hAnsi="Century Gothic" w:cs="Calibri"/>
          <w:bCs/>
          <w:sz w:val="22"/>
          <w:szCs w:val="22"/>
        </w:rPr>
        <w:t xml:space="preserve"> seconded the motion. All in favor. </w:t>
      </w:r>
    </w:p>
    <w:p w14:paraId="13397743" w14:textId="77777777" w:rsidR="00367D6F" w:rsidRPr="00735D00" w:rsidRDefault="00367D6F" w:rsidP="00D03BE2">
      <w:pPr>
        <w:jc w:val="both"/>
        <w:rPr>
          <w:rFonts w:ascii="Century Gothic" w:hAnsi="Century Gothic" w:cs="Calibri"/>
          <w:bCs/>
          <w:sz w:val="22"/>
          <w:szCs w:val="22"/>
        </w:rPr>
      </w:pPr>
    </w:p>
    <w:p w14:paraId="6EFBE7E0" w14:textId="26CBB21C" w:rsidR="00EC5DC5" w:rsidRPr="00735D00" w:rsidRDefault="00EC5DC5" w:rsidP="00D03BE2">
      <w:pPr>
        <w:jc w:val="both"/>
        <w:rPr>
          <w:rFonts w:ascii="Century Gothic" w:hAnsi="Century Gothic" w:cs="Calibri"/>
          <w:sz w:val="22"/>
          <w:szCs w:val="22"/>
        </w:rPr>
      </w:pPr>
      <w:r w:rsidRPr="00735D00">
        <w:rPr>
          <w:rFonts w:ascii="Century Gothic" w:hAnsi="Century Gothic" w:cs="Calibri"/>
          <w:sz w:val="22"/>
          <w:szCs w:val="22"/>
        </w:rPr>
        <w:t xml:space="preserve">The meeting was adjourned at </w:t>
      </w:r>
      <w:r w:rsidR="003A6164">
        <w:rPr>
          <w:rFonts w:ascii="Century Gothic" w:hAnsi="Century Gothic" w:cs="Calibri"/>
          <w:sz w:val="22"/>
          <w:szCs w:val="22"/>
        </w:rPr>
        <w:t>7:17</w:t>
      </w:r>
      <w:r w:rsidRPr="00735D00">
        <w:rPr>
          <w:rFonts w:ascii="Century Gothic" w:hAnsi="Century Gothic" w:cs="Calibri"/>
          <w:sz w:val="22"/>
          <w:szCs w:val="22"/>
        </w:rPr>
        <w:t>pm.</w:t>
      </w:r>
    </w:p>
    <w:p w14:paraId="50FB6C8B" w14:textId="77777777" w:rsidR="00EC5DC5" w:rsidRPr="00735D00" w:rsidRDefault="00EC5DC5" w:rsidP="00D03BE2">
      <w:pPr>
        <w:jc w:val="both"/>
        <w:rPr>
          <w:rFonts w:ascii="Century Gothic" w:hAnsi="Century Gothic" w:cs="Calibri"/>
          <w:sz w:val="22"/>
          <w:szCs w:val="22"/>
        </w:rPr>
      </w:pPr>
    </w:p>
    <w:p w14:paraId="587FE730" w14:textId="77777777" w:rsidR="00EC5DC5" w:rsidRPr="00735D00" w:rsidRDefault="00EC5DC5" w:rsidP="00D03BE2">
      <w:pPr>
        <w:jc w:val="both"/>
        <w:rPr>
          <w:rFonts w:ascii="Century Gothic" w:hAnsi="Century Gothic" w:cs="Calibri"/>
          <w:sz w:val="22"/>
          <w:szCs w:val="22"/>
        </w:rPr>
      </w:pPr>
      <w:r w:rsidRPr="00735D00">
        <w:rPr>
          <w:rFonts w:ascii="Century Gothic" w:hAnsi="Century Gothic" w:cs="Calibri"/>
          <w:sz w:val="22"/>
          <w:szCs w:val="22"/>
        </w:rPr>
        <w:t xml:space="preserve">Respectfully submitted, </w:t>
      </w:r>
    </w:p>
    <w:p w14:paraId="3DD4FC59" w14:textId="71E13EE9" w:rsidR="00EC5DC5" w:rsidRPr="00735D00" w:rsidRDefault="00BD4747" w:rsidP="00D03BE2">
      <w:pPr>
        <w:jc w:val="both"/>
        <w:rPr>
          <w:rFonts w:ascii="Century Gothic" w:hAnsi="Century Gothic" w:cs="Calibri"/>
          <w:sz w:val="22"/>
          <w:szCs w:val="22"/>
        </w:rPr>
      </w:pPr>
      <w:r>
        <w:rPr>
          <w:rFonts w:ascii="Century Gothic" w:hAnsi="Century Gothic" w:cs="Calibri"/>
          <w:sz w:val="22"/>
          <w:szCs w:val="22"/>
        </w:rPr>
        <w:t>Teresa A. Oswin, RMC</w:t>
      </w:r>
    </w:p>
    <w:p w14:paraId="43F729AA" w14:textId="20FBFF9D" w:rsidR="00B70422" w:rsidRPr="00735D00" w:rsidRDefault="00BD4747" w:rsidP="00D03BE2">
      <w:pPr>
        <w:jc w:val="both"/>
        <w:rPr>
          <w:rFonts w:ascii="Century Gothic" w:hAnsi="Century Gothic" w:cs="Calibri"/>
          <w:bCs/>
          <w:sz w:val="22"/>
          <w:szCs w:val="22"/>
        </w:rPr>
      </w:pPr>
      <w:r>
        <w:rPr>
          <w:rFonts w:ascii="Century Gothic" w:hAnsi="Century Gothic" w:cs="Calibri"/>
          <w:sz w:val="22"/>
          <w:szCs w:val="22"/>
        </w:rPr>
        <w:t xml:space="preserve">Acting </w:t>
      </w:r>
      <w:r w:rsidR="00EC5DC5" w:rsidRPr="00735D00">
        <w:rPr>
          <w:rFonts w:ascii="Century Gothic" w:hAnsi="Century Gothic" w:cs="Calibri"/>
          <w:sz w:val="22"/>
          <w:szCs w:val="22"/>
        </w:rPr>
        <w:t xml:space="preserve">Historic Preservation Commission Secretary </w:t>
      </w:r>
    </w:p>
    <w:p w14:paraId="58178D60" w14:textId="01E23892" w:rsidR="00143DF9" w:rsidRPr="00735D00" w:rsidRDefault="00143DF9" w:rsidP="00D03BE2">
      <w:pPr>
        <w:jc w:val="both"/>
        <w:rPr>
          <w:rFonts w:ascii="Century Gothic" w:hAnsi="Century Gothic" w:cs="Calibri"/>
          <w:sz w:val="22"/>
          <w:szCs w:val="22"/>
        </w:rPr>
      </w:pPr>
    </w:p>
    <w:sectPr w:rsidR="00143DF9" w:rsidRPr="00735D0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C665" w14:textId="77777777" w:rsidR="00191E4B" w:rsidRDefault="00191E4B" w:rsidP="00191E4B">
      <w:r>
        <w:separator/>
      </w:r>
    </w:p>
  </w:endnote>
  <w:endnote w:type="continuationSeparator" w:id="0">
    <w:p w14:paraId="19F3FB35" w14:textId="77777777" w:rsidR="00191E4B" w:rsidRDefault="00191E4B" w:rsidP="0019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318715"/>
      <w:docPartObj>
        <w:docPartGallery w:val="Page Numbers (Bottom of Page)"/>
        <w:docPartUnique/>
      </w:docPartObj>
    </w:sdtPr>
    <w:sdtEndPr>
      <w:rPr>
        <w:noProof/>
      </w:rPr>
    </w:sdtEndPr>
    <w:sdtContent>
      <w:p w14:paraId="6FC1F9F2" w14:textId="3A2E6006" w:rsidR="00191E4B" w:rsidRDefault="00191E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7F51FC" w14:textId="77777777" w:rsidR="00191E4B" w:rsidRDefault="00191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C2D8C" w14:textId="77777777" w:rsidR="00191E4B" w:rsidRDefault="00191E4B" w:rsidP="00191E4B">
      <w:r>
        <w:separator/>
      </w:r>
    </w:p>
  </w:footnote>
  <w:footnote w:type="continuationSeparator" w:id="0">
    <w:p w14:paraId="06E54779" w14:textId="77777777" w:rsidR="00191E4B" w:rsidRDefault="00191E4B" w:rsidP="00191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7CD1" w14:textId="1571CA3F" w:rsidR="00191E4B" w:rsidRPr="009E7B08" w:rsidRDefault="009E7B08" w:rsidP="00191E4B">
    <w:pPr>
      <w:pStyle w:val="Header"/>
      <w:jc w:val="center"/>
      <w:rPr>
        <w:rFonts w:ascii="Century Gothic" w:hAnsi="Century Gothic"/>
        <w:b/>
        <w:bCs/>
      </w:rPr>
    </w:pPr>
    <w:r w:rsidRPr="009E7B08">
      <w:rPr>
        <w:rFonts w:ascii="Century Gothic" w:hAnsi="Century Gothic"/>
        <w:b/>
        <w:bCs/>
      </w:rPr>
      <w:t>June 16,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F88"/>
    <w:multiLevelType w:val="multilevel"/>
    <w:tmpl w:val="9B84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16271"/>
    <w:multiLevelType w:val="multilevel"/>
    <w:tmpl w:val="C93A5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E36B1"/>
    <w:multiLevelType w:val="hybridMultilevel"/>
    <w:tmpl w:val="B3741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B3B95"/>
    <w:multiLevelType w:val="multilevel"/>
    <w:tmpl w:val="E0301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12B45"/>
    <w:multiLevelType w:val="multilevel"/>
    <w:tmpl w:val="5F00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A71F3"/>
    <w:multiLevelType w:val="multilevel"/>
    <w:tmpl w:val="7E4C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84056"/>
    <w:multiLevelType w:val="multilevel"/>
    <w:tmpl w:val="B552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C51B9"/>
    <w:multiLevelType w:val="multilevel"/>
    <w:tmpl w:val="C430DF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D2EBB"/>
    <w:multiLevelType w:val="hybridMultilevel"/>
    <w:tmpl w:val="167AC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C4619"/>
    <w:multiLevelType w:val="hybridMultilevel"/>
    <w:tmpl w:val="C5525B2C"/>
    <w:lvl w:ilvl="0" w:tplc="366E6A1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97C73"/>
    <w:multiLevelType w:val="multilevel"/>
    <w:tmpl w:val="48E2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CF266C"/>
    <w:multiLevelType w:val="multilevel"/>
    <w:tmpl w:val="7A6C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0189C"/>
    <w:multiLevelType w:val="hybridMultilevel"/>
    <w:tmpl w:val="2CF04B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3086E"/>
    <w:multiLevelType w:val="multilevel"/>
    <w:tmpl w:val="C93A5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DB6F96"/>
    <w:multiLevelType w:val="hybridMultilevel"/>
    <w:tmpl w:val="FEF0F5F0"/>
    <w:lvl w:ilvl="0" w:tplc="B016AB7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F80440"/>
    <w:multiLevelType w:val="multilevel"/>
    <w:tmpl w:val="976E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308701">
    <w:abstractNumId w:val="14"/>
  </w:num>
  <w:num w:numId="2" w16cid:durableId="1877886527">
    <w:abstractNumId w:val="2"/>
  </w:num>
  <w:num w:numId="3" w16cid:durableId="77531616">
    <w:abstractNumId w:val="8"/>
  </w:num>
  <w:num w:numId="4" w16cid:durableId="1113018762">
    <w:abstractNumId w:val="9"/>
  </w:num>
  <w:num w:numId="5" w16cid:durableId="330136878">
    <w:abstractNumId w:val="12"/>
  </w:num>
  <w:num w:numId="6" w16cid:durableId="332999760">
    <w:abstractNumId w:val="0"/>
  </w:num>
  <w:num w:numId="7" w16cid:durableId="1129400252">
    <w:abstractNumId w:val="11"/>
  </w:num>
  <w:num w:numId="8" w16cid:durableId="321737343">
    <w:abstractNumId w:val="6"/>
  </w:num>
  <w:num w:numId="9" w16cid:durableId="717316149">
    <w:abstractNumId w:val="1"/>
  </w:num>
  <w:num w:numId="10" w16cid:durableId="949359520">
    <w:abstractNumId w:val="5"/>
  </w:num>
  <w:num w:numId="11" w16cid:durableId="38476213">
    <w:abstractNumId w:val="13"/>
  </w:num>
  <w:num w:numId="12" w16cid:durableId="1172138649">
    <w:abstractNumId w:val="15"/>
  </w:num>
  <w:num w:numId="13" w16cid:durableId="1117795598">
    <w:abstractNumId w:val="7"/>
  </w:num>
  <w:num w:numId="14" w16cid:durableId="1033774026">
    <w:abstractNumId w:val="3"/>
  </w:num>
  <w:num w:numId="15" w16cid:durableId="1959028267">
    <w:abstractNumId w:val="10"/>
  </w:num>
  <w:num w:numId="16" w16cid:durableId="1402019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F9"/>
    <w:rsid w:val="00036225"/>
    <w:rsid w:val="00051262"/>
    <w:rsid w:val="000E401D"/>
    <w:rsid w:val="00143DF9"/>
    <w:rsid w:val="00191E4B"/>
    <w:rsid w:val="001966EA"/>
    <w:rsid w:val="00221573"/>
    <w:rsid w:val="002A6F24"/>
    <w:rsid w:val="00367D6F"/>
    <w:rsid w:val="00381946"/>
    <w:rsid w:val="003A6164"/>
    <w:rsid w:val="003D032A"/>
    <w:rsid w:val="003F398E"/>
    <w:rsid w:val="00632CCB"/>
    <w:rsid w:val="0066152F"/>
    <w:rsid w:val="0072526F"/>
    <w:rsid w:val="00735D00"/>
    <w:rsid w:val="00826CAC"/>
    <w:rsid w:val="00882468"/>
    <w:rsid w:val="008939EA"/>
    <w:rsid w:val="008D4101"/>
    <w:rsid w:val="009A79C9"/>
    <w:rsid w:val="009D660C"/>
    <w:rsid w:val="009E7B08"/>
    <w:rsid w:val="00A032EF"/>
    <w:rsid w:val="00A12BCB"/>
    <w:rsid w:val="00A65FE9"/>
    <w:rsid w:val="00A8364F"/>
    <w:rsid w:val="00AA14B0"/>
    <w:rsid w:val="00B27592"/>
    <w:rsid w:val="00B70422"/>
    <w:rsid w:val="00BD4747"/>
    <w:rsid w:val="00C144F4"/>
    <w:rsid w:val="00C74B97"/>
    <w:rsid w:val="00C753B0"/>
    <w:rsid w:val="00CB309B"/>
    <w:rsid w:val="00CD703E"/>
    <w:rsid w:val="00D03BE2"/>
    <w:rsid w:val="00D6159A"/>
    <w:rsid w:val="00D6175F"/>
    <w:rsid w:val="00D61946"/>
    <w:rsid w:val="00D72D34"/>
    <w:rsid w:val="00DE3233"/>
    <w:rsid w:val="00DE4D6B"/>
    <w:rsid w:val="00DE59C7"/>
    <w:rsid w:val="00E056FE"/>
    <w:rsid w:val="00E32453"/>
    <w:rsid w:val="00E77CA1"/>
    <w:rsid w:val="00EC5DC5"/>
    <w:rsid w:val="00F40E4E"/>
    <w:rsid w:val="00F82A42"/>
    <w:rsid w:val="00F96A89"/>
    <w:rsid w:val="00FD1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D4CC"/>
  <w15:chartTrackingRefBased/>
  <w15:docId w15:val="{2DDD5749-ECE7-4FFD-9E45-A8D2B127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DF9"/>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43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D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D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D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D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DF9"/>
    <w:rPr>
      <w:rFonts w:eastAsiaTheme="majorEastAsia" w:cstheme="majorBidi"/>
      <w:color w:val="272727" w:themeColor="text1" w:themeTint="D8"/>
    </w:rPr>
  </w:style>
  <w:style w:type="paragraph" w:styleId="Title">
    <w:name w:val="Title"/>
    <w:basedOn w:val="Normal"/>
    <w:next w:val="Normal"/>
    <w:link w:val="TitleChar"/>
    <w:uiPriority w:val="10"/>
    <w:qFormat/>
    <w:rsid w:val="00143D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DF9"/>
    <w:pPr>
      <w:spacing w:before="160"/>
      <w:jc w:val="center"/>
    </w:pPr>
    <w:rPr>
      <w:i/>
      <w:iCs/>
      <w:color w:val="404040" w:themeColor="text1" w:themeTint="BF"/>
    </w:rPr>
  </w:style>
  <w:style w:type="character" w:customStyle="1" w:styleId="QuoteChar">
    <w:name w:val="Quote Char"/>
    <w:basedOn w:val="DefaultParagraphFont"/>
    <w:link w:val="Quote"/>
    <w:uiPriority w:val="29"/>
    <w:rsid w:val="00143DF9"/>
    <w:rPr>
      <w:i/>
      <w:iCs/>
      <w:color w:val="404040" w:themeColor="text1" w:themeTint="BF"/>
    </w:rPr>
  </w:style>
  <w:style w:type="paragraph" w:styleId="ListParagraph">
    <w:name w:val="List Paragraph"/>
    <w:basedOn w:val="Normal"/>
    <w:uiPriority w:val="34"/>
    <w:qFormat/>
    <w:rsid w:val="00143DF9"/>
    <w:pPr>
      <w:ind w:left="720"/>
      <w:contextualSpacing/>
    </w:pPr>
  </w:style>
  <w:style w:type="character" w:styleId="IntenseEmphasis">
    <w:name w:val="Intense Emphasis"/>
    <w:basedOn w:val="DefaultParagraphFont"/>
    <w:uiPriority w:val="21"/>
    <w:qFormat/>
    <w:rsid w:val="00143DF9"/>
    <w:rPr>
      <w:i/>
      <w:iCs/>
      <w:color w:val="0F4761" w:themeColor="accent1" w:themeShade="BF"/>
    </w:rPr>
  </w:style>
  <w:style w:type="paragraph" w:styleId="IntenseQuote">
    <w:name w:val="Intense Quote"/>
    <w:basedOn w:val="Normal"/>
    <w:next w:val="Normal"/>
    <w:link w:val="IntenseQuoteChar"/>
    <w:uiPriority w:val="30"/>
    <w:qFormat/>
    <w:rsid w:val="00143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DF9"/>
    <w:rPr>
      <w:i/>
      <w:iCs/>
      <w:color w:val="0F4761" w:themeColor="accent1" w:themeShade="BF"/>
    </w:rPr>
  </w:style>
  <w:style w:type="character" w:styleId="IntenseReference">
    <w:name w:val="Intense Reference"/>
    <w:basedOn w:val="DefaultParagraphFont"/>
    <w:uiPriority w:val="32"/>
    <w:qFormat/>
    <w:rsid w:val="00143DF9"/>
    <w:rPr>
      <w:b/>
      <w:bCs/>
      <w:smallCaps/>
      <w:color w:val="0F4761" w:themeColor="accent1" w:themeShade="BF"/>
      <w:spacing w:val="5"/>
    </w:rPr>
  </w:style>
  <w:style w:type="paragraph" w:styleId="NoSpacing">
    <w:name w:val="No Spacing"/>
    <w:uiPriority w:val="1"/>
    <w:qFormat/>
    <w:rsid w:val="00143DF9"/>
    <w:pPr>
      <w:spacing w:after="0" w:line="240" w:lineRule="auto"/>
    </w:pPr>
    <w:rPr>
      <w:kern w:val="0"/>
      <w14:ligatures w14:val="none"/>
    </w:rPr>
  </w:style>
  <w:style w:type="paragraph" w:customStyle="1" w:styleId="Default">
    <w:name w:val="Default"/>
    <w:rsid w:val="00143DF9"/>
    <w:pPr>
      <w:autoSpaceDE w:val="0"/>
      <w:autoSpaceDN w:val="0"/>
      <w:adjustRightInd w:val="0"/>
      <w:spacing w:after="0" w:line="240" w:lineRule="auto"/>
    </w:pPr>
    <w:rPr>
      <w:rFonts w:ascii="Century Gothic" w:hAnsi="Century Gothic" w:cs="Century Gothic"/>
      <w:color w:val="000000"/>
      <w:kern w:val="0"/>
      <w:sz w:val="24"/>
      <w:szCs w:val="24"/>
    </w:rPr>
  </w:style>
  <w:style w:type="paragraph" w:customStyle="1" w:styleId="whitespace-normal">
    <w:name w:val="whitespace-normal"/>
    <w:basedOn w:val="Normal"/>
    <w:rsid w:val="00191E4B"/>
    <w:pPr>
      <w:spacing w:before="100" w:beforeAutospacing="1" w:after="100" w:afterAutospacing="1"/>
    </w:pPr>
    <w:rPr>
      <w:szCs w:val="24"/>
    </w:rPr>
  </w:style>
  <w:style w:type="character" w:styleId="Strong">
    <w:name w:val="Strong"/>
    <w:basedOn w:val="DefaultParagraphFont"/>
    <w:uiPriority w:val="22"/>
    <w:qFormat/>
    <w:rsid w:val="00191E4B"/>
    <w:rPr>
      <w:b/>
      <w:bCs/>
    </w:rPr>
  </w:style>
  <w:style w:type="character" w:styleId="Emphasis">
    <w:name w:val="Emphasis"/>
    <w:basedOn w:val="DefaultParagraphFont"/>
    <w:uiPriority w:val="20"/>
    <w:qFormat/>
    <w:rsid w:val="00191E4B"/>
    <w:rPr>
      <w:i/>
      <w:iCs/>
    </w:rPr>
  </w:style>
  <w:style w:type="paragraph" w:styleId="Header">
    <w:name w:val="header"/>
    <w:basedOn w:val="Normal"/>
    <w:link w:val="HeaderChar"/>
    <w:uiPriority w:val="99"/>
    <w:unhideWhenUsed/>
    <w:rsid w:val="00191E4B"/>
    <w:pPr>
      <w:tabs>
        <w:tab w:val="center" w:pos="4680"/>
        <w:tab w:val="right" w:pos="9360"/>
      </w:tabs>
    </w:pPr>
  </w:style>
  <w:style w:type="character" w:customStyle="1" w:styleId="HeaderChar">
    <w:name w:val="Header Char"/>
    <w:basedOn w:val="DefaultParagraphFont"/>
    <w:link w:val="Header"/>
    <w:uiPriority w:val="99"/>
    <w:rsid w:val="00191E4B"/>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191E4B"/>
    <w:pPr>
      <w:tabs>
        <w:tab w:val="center" w:pos="4680"/>
        <w:tab w:val="right" w:pos="9360"/>
      </w:tabs>
    </w:pPr>
  </w:style>
  <w:style w:type="character" w:customStyle="1" w:styleId="FooterChar">
    <w:name w:val="Footer Char"/>
    <w:basedOn w:val="DefaultParagraphFont"/>
    <w:link w:val="Footer"/>
    <w:uiPriority w:val="99"/>
    <w:rsid w:val="00191E4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3273">
      <w:bodyDiv w:val="1"/>
      <w:marLeft w:val="0"/>
      <w:marRight w:val="0"/>
      <w:marTop w:val="0"/>
      <w:marBottom w:val="0"/>
      <w:divBdr>
        <w:top w:val="none" w:sz="0" w:space="0" w:color="auto"/>
        <w:left w:val="none" w:sz="0" w:space="0" w:color="auto"/>
        <w:bottom w:val="none" w:sz="0" w:space="0" w:color="auto"/>
        <w:right w:val="none" w:sz="0" w:space="0" w:color="auto"/>
      </w:divBdr>
      <w:divsChild>
        <w:div w:id="83845177">
          <w:marLeft w:val="0"/>
          <w:marRight w:val="0"/>
          <w:marTop w:val="0"/>
          <w:marBottom w:val="0"/>
          <w:divBdr>
            <w:top w:val="none" w:sz="0" w:space="0" w:color="auto"/>
            <w:left w:val="none" w:sz="0" w:space="0" w:color="auto"/>
            <w:bottom w:val="none" w:sz="0" w:space="0" w:color="auto"/>
            <w:right w:val="none" w:sz="0" w:space="0" w:color="auto"/>
          </w:divBdr>
          <w:divsChild>
            <w:div w:id="1341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3780">
      <w:bodyDiv w:val="1"/>
      <w:marLeft w:val="0"/>
      <w:marRight w:val="0"/>
      <w:marTop w:val="0"/>
      <w:marBottom w:val="0"/>
      <w:divBdr>
        <w:top w:val="none" w:sz="0" w:space="0" w:color="auto"/>
        <w:left w:val="none" w:sz="0" w:space="0" w:color="auto"/>
        <w:bottom w:val="none" w:sz="0" w:space="0" w:color="auto"/>
        <w:right w:val="none" w:sz="0" w:space="0" w:color="auto"/>
      </w:divBdr>
    </w:div>
    <w:div w:id="533346266">
      <w:bodyDiv w:val="1"/>
      <w:marLeft w:val="0"/>
      <w:marRight w:val="0"/>
      <w:marTop w:val="0"/>
      <w:marBottom w:val="0"/>
      <w:divBdr>
        <w:top w:val="none" w:sz="0" w:space="0" w:color="auto"/>
        <w:left w:val="none" w:sz="0" w:space="0" w:color="auto"/>
        <w:bottom w:val="none" w:sz="0" w:space="0" w:color="auto"/>
        <w:right w:val="none" w:sz="0" w:space="0" w:color="auto"/>
      </w:divBdr>
    </w:div>
    <w:div w:id="1267542830">
      <w:bodyDiv w:val="1"/>
      <w:marLeft w:val="0"/>
      <w:marRight w:val="0"/>
      <w:marTop w:val="0"/>
      <w:marBottom w:val="0"/>
      <w:divBdr>
        <w:top w:val="none" w:sz="0" w:space="0" w:color="auto"/>
        <w:left w:val="none" w:sz="0" w:space="0" w:color="auto"/>
        <w:bottom w:val="none" w:sz="0" w:space="0" w:color="auto"/>
        <w:right w:val="none" w:sz="0" w:space="0" w:color="auto"/>
      </w:divBdr>
      <w:divsChild>
        <w:div w:id="978921213">
          <w:marLeft w:val="0"/>
          <w:marRight w:val="0"/>
          <w:marTop w:val="0"/>
          <w:marBottom w:val="0"/>
          <w:divBdr>
            <w:top w:val="none" w:sz="0" w:space="0" w:color="auto"/>
            <w:left w:val="none" w:sz="0" w:space="0" w:color="auto"/>
            <w:bottom w:val="none" w:sz="0" w:space="0" w:color="auto"/>
            <w:right w:val="none" w:sz="0" w:space="0" w:color="auto"/>
          </w:divBdr>
          <w:divsChild>
            <w:div w:id="83414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74036">
      <w:bodyDiv w:val="1"/>
      <w:marLeft w:val="0"/>
      <w:marRight w:val="0"/>
      <w:marTop w:val="0"/>
      <w:marBottom w:val="0"/>
      <w:divBdr>
        <w:top w:val="none" w:sz="0" w:space="0" w:color="auto"/>
        <w:left w:val="none" w:sz="0" w:space="0" w:color="auto"/>
        <w:bottom w:val="none" w:sz="0" w:space="0" w:color="auto"/>
        <w:right w:val="none" w:sz="0" w:space="0" w:color="auto"/>
      </w:divBdr>
    </w:div>
    <w:div w:id="1798715900">
      <w:bodyDiv w:val="1"/>
      <w:marLeft w:val="0"/>
      <w:marRight w:val="0"/>
      <w:marTop w:val="0"/>
      <w:marBottom w:val="0"/>
      <w:divBdr>
        <w:top w:val="none" w:sz="0" w:space="0" w:color="auto"/>
        <w:left w:val="none" w:sz="0" w:space="0" w:color="auto"/>
        <w:bottom w:val="none" w:sz="0" w:space="0" w:color="auto"/>
        <w:right w:val="none" w:sz="0" w:space="0" w:color="auto"/>
      </w:divBdr>
    </w:div>
    <w:div w:id="210576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9232C-E0ED-45BD-A529-FBDA9824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528</Words>
  <Characters>2713</Characters>
  <Application>Microsoft Office Word</Application>
  <DocSecurity>0</DocSecurity>
  <Lines>73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Brown</dc:creator>
  <cp:keywords/>
  <dc:description/>
  <cp:lastModifiedBy>Terri Oswin</cp:lastModifiedBy>
  <cp:revision>5</cp:revision>
  <cp:lastPrinted>2025-06-17T17:58:00Z</cp:lastPrinted>
  <dcterms:created xsi:type="dcterms:W3CDTF">2025-06-17T14:50:00Z</dcterms:created>
  <dcterms:modified xsi:type="dcterms:W3CDTF">2025-06-17T18:36:00Z</dcterms:modified>
</cp:coreProperties>
</file>